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5405"/>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F8012D" w:rsidRPr="003C568D" w14:paraId="5584D4B0" w14:textId="77777777">
        <w:tc>
          <w:tcPr>
            <w:tcW w:w="8505" w:type="dxa"/>
            <w:tcBorders>
              <w:top w:val="nil"/>
              <w:left w:val="nil"/>
              <w:bottom w:val="nil"/>
              <w:right w:val="nil"/>
            </w:tcBorders>
            <w:tcMar>
              <w:left w:w="0" w:type="dxa"/>
              <w:right w:w="0" w:type="dxa"/>
            </w:tcMar>
          </w:tcPr>
          <w:p w14:paraId="3FAC41E3" w14:textId="7B35E0FD" w:rsidR="008A76FD" w:rsidRPr="00165BFE" w:rsidRDefault="008A76FD" w:rsidP="008A76FD">
            <w:pPr>
              <w:rPr>
                <w:b/>
                <w:sz w:val="44"/>
                <w:szCs w:val="44"/>
              </w:rPr>
            </w:pPr>
            <w:r w:rsidRPr="00165BFE">
              <w:rPr>
                <w:b/>
                <w:sz w:val="44"/>
                <w:szCs w:val="44"/>
              </w:rPr>
              <w:t>Development of TTEthernet Equipment for Lunar Orbital Platform Gateway</w:t>
            </w:r>
          </w:p>
          <w:p w14:paraId="60E9DA13" w14:textId="78CC5C2D" w:rsidR="008A76FD" w:rsidRPr="000C3D3D" w:rsidRDefault="008A76FD" w:rsidP="008A76FD">
            <w:pPr>
              <w:rPr>
                <w:bCs/>
                <w:sz w:val="24"/>
                <w:szCs w:val="24"/>
              </w:rPr>
            </w:pPr>
            <w:bookmarkStart w:id="0" w:name="DocumentTitle"/>
            <w:r w:rsidRPr="000C3D3D">
              <w:rPr>
                <w:bCs/>
                <w:sz w:val="24"/>
                <w:szCs w:val="24"/>
              </w:rPr>
              <w:t>Contract No. 4000</w:t>
            </w:r>
            <w:r w:rsidR="0091551D" w:rsidRPr="000C3D3D">
              <w:rPr>
                <w:bCs/>
                <w:sz w:val="24"/>
                <w:szCs w:val="24"/>
              </w:rPr>
              <w:t>126290</w:t>
            </w:r>
            <w:r w:rsidRPr="000C3D3D">
              <w:rPr>
                <w:bCs/>
                <w:sz w:val="24"/>
                <w:szCs w:val="24"/>
              </w:rPr>
              <w:t>/18/NL/BJ/</w:t>
            </w:r>
            <w:r w:rsidR="0091551D" w:rsidRPr="000C3D3D">
              <w:rPr>
                <w:bCs/>
                <w:sz w:val="24"/>
                <w:szCs w:val="24"/>
              </w:rPr>
              <w:t>va</w:t>
            </w:r>
          </w:p>
          <w:p w14:paraId="00D2FAEB" w14:textId="0E5F2818" w:rsidR="008A76FD" w:rsidRPr="00443625" w:rsidRDefault="004F0B09" w:rsidP="008A76FD">
            <w:pPr>
              <w:rPr>
                <w:sz w:val="48"/>
              </w:rPr>
            </w:pPr>
            <w:r>
              <w:rPr>
                <w:sz w:val="48"/>
              </w:rPr>
              <w:t>Executive Summary Report</w:t>
            </w:r>
          </w:p>
          <w:bookmarkEnd w:id="0"/>
          <w:p w14:paraId="019BEAA1" w14:textId="77777777" w:rsidR="00DC2828" w:rsidRPr="003C568D" w:rsidRDefault="00DC2828">
            <w:pPr>
              <w:rPr>
                <w:sz w:val="2"/>
                <w:szCs w:val="2"/>
              </w:rPr>
            </w:pPr>
          </w:p>
        </w:tc>
      </w:tr>
    </w:tbl>
    <w:tbl>
      <w:tblPr>
        <w:tblpPr w:topFromText="170" w:bottomFromText="170" w:vertAnchor="page" w:tblpY="8223"/>
        <w:tblOverlap w:val="never"/>
        <w:tblW w:w="5537"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702"/>
        <w:gridCol w:w="2835"/>
      </w:tblGrid>
      <w:tr w:rsidR="002F39BA" w:rsidRPr="003C568D" w14:paraId="0129DA32" w14:textId="77777777">
        <w:tc>
          <w:tcPr>
            <w:tcW w:w="2702" w:type="dxa"/>
          </w:tcPr>
          <w:p w14:paraId="63E0589A" w14:textId="77777777" w:rsidR="002F39BA" w:rsidRPr="003C568D" w:rsidRDefault="002F39BA" w:rsidP="00FF5ADE">
            <w:pPr>
              <w:rPr>
                <w:b/>
              </w:rPr>
            </w:pPr>
            <w:bookmarkStart w:id="1" w:name="_top"/>
            <w:bookmarkEnd w:id="1"/>
          </w:p>
        </w:tc>
        <w:tc>
          <w:tcPr>
            <w:tcW w:w="2835" w:type="dxa"/>
          </w:tcPr>
          <w:p w14:paraId="30B3EA22" w14:textId="77777777" w:rsidR="002F39BA" w:rsidRPr="003C568D" w:rsidRDefault="002F39BA" w:rsidP="00FF5ADE">
            <w:pPr>
              <w:rPr>
                <w:b/>
              </w:rPr>
            </w:pPr>
          </w:p>
        </w:tc>
      </w:tr>
      <w:tr w:rsidR="002F39BA" w:rsidRPr="003C568D" w14:paraId="704D9B1A" w14:textId="77777777">
        <w:tc>
          <w:tcPr>
            <w:tcW w:w="2702" w:type="dxa"/>
          </w:tcPr>
          <w:p w14:paraId="3DA45A59" w14:textId="77777777" w:rsidR="002F39BA" w:rsidRPr="003C568D" w:rsidRDefault="002F39BA" w:rsidP="00FF5ADE">
            <w:pPr>
              <w:rPr>
                <w:b/>
              </w:rPr>
            </w:pPr>
            <w:r w:rsidRPr="003C568D">
              <w:rPr>
                <w:b/>
              </w:rPr>
              <w:t>Author:</w:t>
            </w:r>
          </w:p>
        </w:tc>
        <w:tc>
          <w:tcPr>
            <w:tcW w:w="2835" w:type="dxa"/>
          </w:tcPr>
          <w:p w14:paraId="652AEC49" w14:textId="455020D4" w:rsidR="002F39BA" w:rsidRPr="003C568D" w:rsidRDefault="00F91F1C" w:rsidP="00EB0A4B">
            <w:bookmarkStart w:id="2" w:name="Author"/>
            <w:r>
              <w:t>David Jelem</w:t>
            </w:r>
          </w:p>
          <w:bookmarkEnd w:id="2"/>
          <w:p w14:paraId="3AB79DA9" w14:textId="77777777" w:rsidR="00DC2828" w:rsidRPr="003C568D" w:rsidRDefault="00DC2828" w:rsidP="00EB0A4B">
            <w:pPr>
              <w:rPr>
                <w:sz w:val="2"/>
                <w:szCs w:val="2"/>
              </w:rPr>
            </w:pPr>
          </w:p>
          <w:p w14:paraId="312840E0" w14:textId="77777777" w:rsidR="009B6E1F" w:rsidRPr="003C568D" w:rsidRDefault="009B6E1F" w:rsidP="00EB0A4B">
            <w:pPr>
              <w:rPr>
                <w:sz w:val="2"/>
                <w:szCs w:val="2"/>
              </w:rPr>
            </w:pPr>
          </w:p>
        </w:tc>
      </w:tr>
      <w:tr w:rsidR="002F39BA" w:rsidRPr="003C568D" w14:paraId="59126421" w14:textId="77777777">
        <w:tc>
          <w:tcPr>
            <w:tcW w:w="2702" w:type="dxa"/>
          </w:tcPr>
          <w:p w14:paraId="6C442A74" w14:textId="77777777" w:rsidR="002F39BA" w:rsidRPr="003C568D" w:rsidRDefault="002F39BA" w:rsidP="00FF5ADE">
            <w:pPr>
              <w:rPr>
                <w:b/>
              </w:rPr>
            </w:pPr>
            <w:r w:rsidRPr="003C568D">
              <w:rPr>
                <w:b/>
              </w:rPr>
              <w:t>Reference:</w:t>
            </w:r>
          </w:p>
        </w:tc>
        <w:tc>
          <w:tcPr>
            <w:tcW w:w="2835" w:type="dxa"/>
          </w:tcPr>
          <w:p w14:paraId="0E1DA7A5" w14:textId="77777777" w:rsidR="009B6E1F" w:rsidRPr="003C568D" w:rsidRDefault="009B6E1F" w:rsidP="009B6E1F">
            <w:bookmarkStart w:id="3" w:name="Reference"/>
          </w:p>
          <w:bookmarkEnd w:id="3"/>
          <w:p w14:paraId="22B51007" w14:textId="77777777" w:rsidR="009B6E1F" w:rsidRPr="003C568D" w:rsidRDefault="009B6E1F" w:rsidP="009B6E1F">
            <w:pPr>
              <w:rPr>
                <w:sz w:val="2"/>
                <w:szCs w:val="2"/>
              </w:rPr>
            </w:pPr>
          </w:p>
          <w:p w14:paraId="1734A108" w14:textId="77777777" w:rsidR="002F39BA" w:rsidRPr="003C568D" w:rsidRDefault="002F39BA" w:rsidP="00EB0A4B">
            <w:pPr>
              <w:rPr>
                <w:sz w:val="2"/>
                <w:szCs w:val="2"/>
              </w:rPr>
            </w:pPr>
          </w:p>
        </w:tc>
      </w:tr>
      <w:tr w:rsidR="002F39BA" w:rsidRPr="003C568D" w14:paraId="4DDC4965" w14:textId="77777777">
        <w:tc>
          <w:tcPr>
            <w:tcW w:w="2702" w:type="dxa"/>
          </w:tcPr>
          <w:p w14:paraId="319836FB" w14:textId="77777777" w:rsidR="002F39BA" w:rsidRPr="003C568D" w:rsidRDefault="002F39BA" w:rsidP="00FF5ADE">
            <w:pPr>
              <w:rPr>
                <w:b/>
              </w:rPr>
            </w:pPr>
            <w:r w:rsidRPr="003C568D">
              <w:rPr>
                <w:b/>
              </w:rPr>
              <w:t>Security:</w:t>
            </w:r>
          </w:p>
        </w:tc>
        <w:tc>
          <w:tcPr>
            <w:tcW w:w="2835" w:type="dxa"/>
          </w:tcPr>
          <w:p w14:paraId="378211BA" w14:textId="61D1731F" w:rsidR="002F39BA" w:rsidRPr="003C568D" w:rsidRDefault="0079295E" w:rsidP="00EB0A4B">
            <w:bookmarkStart w:id="4" w:name="Security"/>
            <w:r>
              <w:t>Confidential</w:t>
            </w:r>
          </w:p>
          <w:bookmarkEnd w:id="4"/>
          <w:p w14:paraId="13EEDE8B" w14:textId="77777777" w:rsidR="009B6E1F" w:rsidRPr="003C568D" w:rsidRDefault="009B6E1F" w:rsidP="00EB0A4B">
            <w:pPr>
              <w:rPr>
                <w:sz w:val="2"/>
                <w:szCs w:val="2"/>
              </w:rPr>
            </w:pPr>
          </w:p>
        </w:tc>
      </w:tr>
      <w:tr w:rsidR="002F39BA" w:rsidRPr="003C568D" w14:paraId="5528EF09" w14:textId="77777777">
        <w:tc>
          <w:tcPr>
            <w:tcW w:w="2702" w:type="dxa"/>
          </w:tcPr>
          <w:p w14:paraId="16F88BCC" w14:textId="77777777" w:rsidR="002F39BA" w:rsidRPr="003C568D" w:rsidRDefault="002F39BA" w:rsidP="00FF5ADE">
            <w:pPr>
              <w:rPr>
                <w:b/>
              </w:rPr>
            </w:pPr>
            <w:r w:rsidRPr="003C568D">
              <w:rPr>
                <w:b/>
              </w:rPr>
              <w:t>Document number:</w:t>
            </w:r>
          </w:p>
        </w:tc>
        <w:tc>
          <w:tcPr>
            <w:tcW w:w="2835" w:type="dxa"/>
          </w:tcPr>
          <w:p w14:paraId="26BA53AE" w14:textId="4BBFC579" w:rsidR="00DC2828" w:rsidRPr="003C568D" w:rsidRDefault="0091551D" w:rsidP="00EB0A4B">
            <w:pPr>
              <w:rPr>
                <w:sz w:val="2"/>
                <w:szCs w:val="2"/>
              </w:rPr>
            </w:pPr>
            <w:r w:rsidRPr="0091551D">
              <w:t>D-TT-EPOS-TN-03-003</w:t>
            </w:r>
          </w:p>
        </w:tc>
      </w:tr>
      <w:tr w:rsidR="002F39BA" w:rsidRPr="003C568D" w14:paraId="23AF502E" w14:textId="77777777">
        <w:tc>
          <w:tcPr>
            <w:tcW w:w="2702" w:type="dxa"/>
          </w:tcPr>
          <w:p w14:paraId="1E670849" w14:textId="77777777" w:rsidR="002F39BA" w:rsidRPr="003C568D" w:rsidRDefault="002F39BA" w:rsidP="00FF5ADE">
            <w:pPr>
              <w:rPr>
                <w:b/>
              </w:rPr>
            </w:pPr>
            <w:r w:rsidRPr="003C568D">
              <w:rPr>
                <w:b/>
              </w:rPr>
              <w:t>Version:</w:t>
            </w:r>
          </w:p>
        </w:tc>
        <w:tc>
          <w:tcPr>
            <w:tcW w:w="2835" w:type="dxa"/>
          </w:tcPr>
          <w:p w14:paraId="71B58E17" w14:textId="569BBC02" w:rsidR="002F39BA" w:rsidRPr="003C568D" w:rsidRDefault="0091551D" w:rsidP="00EB0A4B">
            <w:bookmarkStart w:id="5" w:name="Version"/>
            <w:r>
              <w:t>1.0</w:t>
            </w:r>
          </w:p>
          <w:bookmarkEnd w:id="5"/>
          <w:p w14:paraId="5D1903B0" w14:textId="77777777" w:rsidR="009B6E1F" w:rsidRPr="003C568D" w:rsidRDefault="009B6E1F" w:rsidP="00EB0A4B">
            <w:pPr>
              <w:rPr>
                <w:b/>
                <w:sz w:val="2"/>
                <w:szCs w:val="2"/>
              </w:rPr>
            </w:pPr>
          </w:p>
        </w:tc>
      </w:tr>
      <w:tr w:rsidR="002F39BA" w:rsidRPr="003C568D" w14:paraId="3B4E9736" w14:textId="77777777">
        <w:tc>
          <w:tcPr>
            <w:tcW w:w="2702" w:type="dxa"/>
          </w:tcPr>
          <w:p w14:paraId="17A3B501" w14:textId="77777777" w:rsidR="002F39BA" w:rsidRPr="003C568D" w:rsidRDefault="002F39BA" w:rsidP="00FF5ADE">
            <w:pPr>
              <w:rPr>
                <w:b/>
              </w:rPr>
            </w:pPr>
            <w:r w:rsidRPr="003C568D">
              <w:rPr>
                <w:b/>
              </w:rPr>
              <w:t>Date:</w:t>
            </w:r>
          </w:p>
        </w:tc>
        <w:tc>
          <w:tcPr>
            <w:tcW w:w="2835" w:type="dxa"/>
          </w:tcPr>
          <w:p w14:paraId="7E6394FE" w14:textId="308E44E6" w:rsidR="002F39BA" w:rsidRPr="003C568D" w:rsidRDefault="0091551D" w:rsidP="00EB0A4B">
            <w:bookmarkStart w:id="6" w:name="Date"/>
            <w:r>
              <w:t>2019</w:t>
            </w:r>
            <w:r w:rsidR="003C568D" w:rsidRPr="003C568D">
              <w:t>-</w:t>
            </w:r>
            <w:r>
              <w:t>09</w:t>
            </w:r>
            <w:r w:rsidR="003C568D" w:rsidRPr="003C568D">
              <w:t>-</w:t>
            </w:r>
            <w:r>
              <w:t>17</w:t>
            </w:r>
          </w:p>
          <w:bookmarkEnd w:id="6"/>
          <w:p w14:paraId="4D57C5DD" w14:textId="77777777" w:rsidR="009B6E1F" w:rsidRPr="003C568D" w:rsidRDefault="009B6E1F" w:rsidP="00EB0A4B">
            <w:pPr>
              <w:rPr>
                <w:b/>
                <w:sz w:val="2"/>
                <w:szCs w:val="2"/>
              </w:rPr>
            </w:pPr>
          </w:p>
        </w:tc>
      </w:tr>
      <w:tr w:rsidR="002F39BA" w:rsidRPr="003C568D" w14:paraId="36BC4B32" w14:textId="77777777">
        <w:tc>
          <w:tcPr>
            <w:tcW w:w="2702" w:type="dxa"/>
          </w:tcPr>
          <w:p w14:paraId="510BC9FC" w14:textId="77777777" w:rsidR="002F39BA" w:rsidRPr="003C568D" w:rsidRDefault="002F39BA" w:rsidP="00FF5ADE">
            <w:pPr>
              <w:rPr>
                <w:b/>
              </w:rPr>
            </w:pPr>
            <w:r w:rsidRPr="003C568D">
              <w:rPr>
                <w:b/>
              </w:rPr>
              <w:t>Status:</w:t>
            </w:r>
          </w:p>
        </w:tc>
        <w:tc>
          <w:tcPr>
            <w:tcW w:w="2835" w:type="dxa"/>
          </w:tcPr>
          <w:p w14:paraId="4C509A71" w14:textId="7D27543B" w:rsidR="002F39BA" w:rsidRPr="003C568D" w:rsidRDefault="00A43D44" w:rsidP="00EB0A4B">
            <w:bookmarkStart w:id="7" w:name="Status"/>
            <w:r>
              <w:t>Draft release</w:t>
            </w:r>
          </w:p>
          <w:bookmarkEnd w:id="7"/>
          <w:p w14:paraId="4B41CF58" w14:textId="77777777" w:rsidR="009B6E1F" w:rsidRPr="003C568D" w:rsidRDefault="009B6E1F" w:rsidP="00EB0A4B">
            <w:pPr>
              <w:rPr>
                <w:b/>
                <w:sz w:val="2"/>
                <w:szCs w:val="2"/>
              </w:rPr>
            </w:pPr>
          </w:p>
        </w:tc>
      </w:tr>
      <w:tr w:rsidR="002F39BA" w:rsidRPr="003C568D" w14:paraId="6E7DA369" w14:textId="77777777">
        <w:tc>
          <w:tcPr>
            <w:tcW w:w="2702" w:type="dxa"/>
          </w:tcPr>
          <w:p w14:paraId="709D8A0A" w14:textId="77777777" w:rsidR="002F39BA" w:rsidRPr="003C568D" w:rsidRDefault="002F39BA" w:rsidP="00FF5ADE">
            <w:pPr>
              <w:rPr>
                <w:b/>
              </w:rPr>
            </w:pPr>
            <w:r w:rsidRPr="003C568D">
              <w:rPr>
                <w:b/>
              </w:rPr>
              <w:t>Review:</w:t>
            </w:r>
          </w:p>
        </w:tc>
        <w:tc>
          <w:tcPr>
            <w:tcW w:w="2835" w:type="dxa"/>
          </w:tcPr>
          <w:p w14:paraId="66C58968" w14:textId="77777777" w:rsidR="002F39BA" w:rsidRPr="003C568D" w:rsidRDefault="002F39BA" w:rsidP="00EB0A4B">
            <w:bookmarkStart w:id="8" w:name="Review"/>
          </w:p>
          <w:bookmarkEnd w:id="8"/>
          <w:p w14:paraId="43354AA6" w14:textId="77777777" w:rsidR="009B6E1F" w:rsidRPr="003C568D" w:rsidRDefault="009B6E1F" w:rsidP="00EB0A4B">
            <w:pPr>
              <w:rPr>
                <w:sz w:val="2"/>
                <w:szCs w:val="2"/>
              </w:rPr>
            </w:pPr>
          </w:p>
        </w:tc>
      </w:tr>
      <w:tr w:rsidR="002F39BA" w:rsidRPr="003C568D" w14:paraId="4F0A73DC" w14:textId="77777777">
        <w:tc>
          <w:tcPr>
            <w:tcW w:w="2702" w:type="dxa"/>
          </w:tcPr>
          <w:p w14:paraId="64F2DC91" w14:textId="77777777" w:rsidR="002F39BA" w:rsidRPr="003C568D" w:rsidRDefault="002F39BA" w:rsidP="00FF5ADE">
            <w:pPr>
              <w:rPr>
                <w:b/>
              </w:rPr>
            </w:pPr>
          </w:p>
        </w:tc>
        <w:tc>
          <w:tcPr>
            <w:tcW w:w="2835" w:type="dxa"/>
          </w:tcPr>
          <w:p w14:paraId="54049665" w14:textId="77777777" w:rsidR="002F39BA" w:rsidRPr="003C568D" w:rsidRDefault="002F39BA" w:rsidP="00FF5ADE">
            <w:pPr>
              <w:rPr>
                <w:bCs/>
              </w:rPr>
            </w:pPr>
          </w:p>
        </w:tc>
      </w:tr>
    </w:tbl>
    <w:p w14:paraId="5F0BB096" w14:textId="77777777" w:rsidR="00F42C3C" w:rsidRPr="003C568D" w:rsidRDefault="00F42C3C">
      <w:pPr>
        <w:pStyle w:val="Header"/>
        <w:tabs>
          <w:tab w:val="clear" w:pos="4320"/>
          <w:tab w:val="clear" w:pos="8640"/>
        </w:tabs>
        <w:rPr>
          <w:noProof/>
          <w:sz w:val="21"/>
          <w:lang w:eastAsia="de-DE"/>
        </w:rPr>
      </w:pPr>
    </w:p>
    <w:p w14:paraId="7F6A34C9" w14:textId="185E38CE" w:rsidR="005D37A4" w:rsidRPr="00D16F20" w:rsidRDefault="005D37A4" w:rsidP="00D16F20">
      <w:pPr>
        <w:pStyle w:val="berschriftohne"/>
      </w:pPr>
      <w:r w:rsidRPr="00D16F20">
        <w:lastRenderedPageBreak/>
        <w:t>Revision Chart</w:t>
      </w:r>
    </w:p>
    <w:p w14:paraId="2877FB35" w14:textId="77777777" w:rsidR="005D37A4" w:rsidRPr="003C568D" w:rsidRDefault="005D37A4" w:rsidP="005D37A4">
      <w:r w:rsidRPr="003C568D">
        <w:t>A revision is a new edition of the document and affects all sections of this document.</w:t>
      </w:r>
    </w:p>
    <w:p w14:paraId="1DECE138" w14:textId="77777777" w:rsidR="005D37A4" w:rsidRPr="003C568D" w:rsidRDefault="005D37A4" w:rsidP="005D37A4"/>
    <w:tbl>
      <w:tblPr>
        <w:tblW w:w="9576" w:type="dxa"/>
        <w:tblBorders>
          <w:top w:val="single" w:sz="4" w:space="0" w:color="auto"/>
          <w:bottom w:val="single" w:sz="4" w:space="0" w:color="auto"/>
        </w:tblBorders>
        <w:tblLayout w:type="fixed"/>
        <w:tblCellMar>
          <w:top w:w="170" w:type="dxa"/>
          <w:left w:w="0" w:type="dxa"/>
          <w:bottom w:w="170" w:type="dxa"/>
          <w:right w:w="0" w:type="dxa"/>
        </w:tblCellMar>
        <w:tblLook w:val="0000" w:firstRow="0" w:lastRow="0" w:firstColumn="0" w:lastColumn="0" w:noHBand="0" w:noVBand="0"/>
      </w:tblPr>
      <w:tblGrid>
        <w:gridCol w:w="1201"/>
        <w:gridCol w:w="1634"/>
        <w:gridCol w:w="2271"/>
        <w:gridCol w:w="4470"/>
      </w:tblGrid>
      <w:tr w:rsidR="005D37A4" w:rsidRPr="003C568D" w14:paraId="491A5849" w14:textId="77777777" w:rsidTr="003C568D">
        <w:trPr>
          <w:trHeight w:val="273"/>
        </w:trPr>
        <w:tc>
          <w:tcPr>
            <w:tcW w:w="1201" w:type="dxa"/>
          </w:tcPr>
          <w:p w14:paraId="2388E754" w14:textId="77777777" w:rsidR="005D37A4" w:rsidRPr="003C568D" w:rsidRDefault="005D37A4" w:rsidP="00EB0A4B">
            <w:r w:rsidRPr="003C568D">
              <w:t xml:space="preserve">Version </w:t>
            </w:r>
          </w:p>
        </w:tc>
        <w:tc>
          <w:tcPr>
            <w:tcW w:w="1634" w:type="dxa"/>
          </w:tcPr>
          <w:p w14:paraId="561F4E04" w14:textId="77777777" w:rsidR="005D37A4" w:rsidRPr="003C568D" w:rsidRDefault="001B4DA5" w:rsidP="00EB0A4B">
            <w:r w:rsidRPr="003C568D">
              <w:t>Date</w:t>
            </w:r>
          </w:p>
        </w:tc>
        <w:tc>
          <w:tcPr>
            <w:tcW w:w="2271" w:type="dxa"/>
          </w:tcPr>
          <w:p w14:paraId="0A00DAC1" w14:textId="77777777" w:rsidR="005D37A4" w:rsidRPr="003C568D" w:rsidRDefault="005D37A4" w:rsidP="00EB0A4B">
            <w:r w:rsidRPr="003C568D">
              <w:t>Responsible Person</w:t>
            </w:r>
          </w:p>
        </w:tc>
        <w:tc>
          <w:tcPr>
            <w:tcW w:w="4470" w:type="dxa"/>
          </w:tcPr>
          <w:p w14:paraId="5DD4D5C9" w14:textId="77777777" w:rsidR="005D37A4" w:rsidRPr="003C568D" w:rsidRDefault="005D37A4" w:rsidP="00EB0A4B">
            <w:r w:rsidRPr="003C568D">
              <w:t>Modification</w:t>
            </w:r>
          </w:p>
        </w:tc>
      </w:tr>
      <w:tr w:rsidR="005D37A4" w:rsidRPr="003C568D" w14:paraId="63E61896" w14:textId="77777777" w:rsidTr="003C568D">
        <w:trPr>
          <w:trHeight w:val="273"/>
        </w:trPr>
        <w:tc>
          <w:tcPr>
            <w:tcW w:w="1201" w:type="dxa"/>
            <w:tcMar>
              <w:top w:w="28" w:type="dxa"/>
              <w:left w:w="28" w:type="dxa"/>
              <w:bottom w:w="28" w:type="dxa"/>
              <w:right w:w="28" w:type="dxa"/>
            </w:tcMar>
          </w:tcPr>
          <w:p w14:paraId="12B9C150" w14:textId="65BB82EB" w:rsidR="005D37A4" w:rsidRPr="003C568D" w:rsidRDefault="0091551D" w:rsidP="00EB0A4B">
            <w:r>
              <w:t>1.0</w:t>
            </w:r>
          </w:p>
        </w:tc>
        <w:tc>
          <w:tcPr>
            <w:tcW w:w="1634" w:type="dxa"/>
            <w:tcMar>
              <w:top w:w="28" w:type="dxa"/>
              <w:left w:w="28" w:type="dxa"/>
              <w:bottom w:w="28" w:type="dxa"/>
              <w:right w:w="28" w:type="dxa"/>
            </w:tcMar>
          </w:tcPr>
          <w:p w14:paraId="7B39D6E7" w14:textId="288BB8E1" w:rsidR="005D37A4" w:rsidRPr="003C568D" w:rsidRDefault="0091551D" w:rsidP="00EB0A4B">
            <w:r>
              <w:t>2019</w:t>
            </w:r>
            <w:r w:rsidRPr="003C568D">
              <w:t>-</w:t>
            </w:r>
            <w:r>
              <w:t>09</w:t>
            </w:r>
            <w:r w:rsidRPr="003C568D">
              <w:t>-</w:t>
            </w:r>
            <w:r>
              <w:t>17</w:t>
            </w:r>
          </w:p>
        </w:tc>
        <w:tc>
          <w:tcPr>
            <w:tcW w:w="2271" w:type="dxa"/>
            <w:tcMar>
              <w:top w:w="28" w:type="dxa"/>
              <w:left w:w="28" w:type="dxa"/>
              <w:bottom w:w="28" w:type="dxa"/>
              <w:right w:w="28" w:type="dxa"/>
            </w:tcMar>
          </w:tcPr>
          <w:p w14:paraId="74F648A3" w14:textId="00B7EC1D" w:rsidR="005D37A4" w:rsidRPr="003C568D" w:rsidRDefault="0091551D" w:rsidP="00EB0A4B">
            <w:r>
              <w:t>David Jelem</w:t>
            </w:r>
          </w:p>
        </w:tc>
        <w:tc>
          <w:tcPr>
            <w:tcW w:w="4470" w:type="dxa"/>
            <w:tcMar>
              <w:top w:w="28" w:type="dxa"/>
              <w:left w:w="28" w:type="dxa"/>
              <w:bottom w:w="28" w:type="dxa"/>
              <w:right w:w="28" w:type="dxa"/>
            </w:tcMar>
          </w:tcPr>
          <w:p w14:paraId="274D84A3" w14:textId="6A9DE994" w:rsidR="005D37A4" w:rsidRPr="003C568D" w:rsidRDefault="0091551D" w:rsidP="00EB0A4B">
            <w:r>
              <w:t>Initial Release</w:t>
            </w:r>
          </w:p>
        </w:tc>
      </w:tr>
      <w:tr w:rsidR="005D37A4" w:rsidRPr="003C568D" w14:paraId="06A2B002" w14:textId="77777777" w:rsidTr="003C568D">
        <w:trPr>
          <w:trHeight w:val="273"/>
        </w:trPr>
        <w:tc>
          <w:tcPr>
            <w:tcW w:w="1201" w:type="dxa"/>
            <w:tcMar>
              <w:top w:w="28" w:type="dxa"/>
              <w:left w:w="28" w:type="dxa"/>
              <w:bottom w:w="28" w:type="dxa"/>
              <w:right w:w="28" w:type="dxa"/>
            </w:tcMar>
          </w:tcPr>
          <w:p w14:paraId="0D4A1540" w14:textId="77777777" w:rsidR="005D37A4" w:rsidRPr="003C568D" w:rsidRDefault="005D37A4" w:rsidP="00FF5ADE"/>
        </w:tc>
        <w:tc>
          <w:tcPr>
            <w:tcW w:w="1634" w:type="dxa"/>
            <w:tcMar>
              <w:top w:w="28" w:type="dxa"/>
              <w:left w:w="28" w:type="dxa"/>
              <w:bottom w:w="28" w:type="dxa"/>
              <w:right w:w="28" w:type="dxa"/>
            </w:tcMar>
          </w:tcPr>
          <w:p w14:paraId="6E1DFB29" w14:textId="77777777" w:rsidR="005D37A4" w:rsidRPr="003C568D" w:rsidRDefault="005D37A4" w:rsidP="00FF5ADE"/>
        </w:tc>
        <w:tc>
          <w:tcPr>
            <w:tcW w:w="2271" w:type="dxa"/>
            <w:tcMar>
              <w:top w:w="28" w:type="dxa"/>
              <w:left w:w="28" w:type="dxa"/>
              <w:bottom w:w="28" w:type="dxa"/>
              <w:right w:w="28" w:type="dxa"/>
            </w:tcMar>
          </w:tcPr>
          <w:p w14:paraId="0F39359B" w14:textId="77777777" w:rsidR="005D37A4" w:rsidRPr="003C568D" w:rsidRDefault="005D37A4" w:rsidP="00FF5ADE"/>
        </w:tc>
        <w:tc>
          <w:tcPr>
            <w:tcW w:w="4470" w:type="dxa"/>
            <w:tcMar>
              <w:top w:w="28" w:type="dxa"/>
              <w:left w:w="28" w:type="dxa"/>
              <w:bottom w:w="28" w:type="dxa"/>
              <w:right w:w="28" w:type="dxa"/>
            </w:tcMar>
          </w:tcPr>
          <w:p w14:paraId="20CA2964" w14:textId="77777777" w:rsidR="005D37A4" w:rsidRPr="003C568D" w:rsidRDefault="005D37A4" w:rsidP="00FF5ADE"/>
        </w:tc>
      </w:tr>
    </w:tbl>
    <w:p w14:paraId="001F44B1" w14:textId="77777777" w:rsidR="005D37A4" w:rsidRPr="003C568D" w:rsidRDefault="005D37A4" w:rsidP="005D37A4"/>
    <w:sdt>
      <w:sdtPr>
        <w:rPr>
          <w:rFonts w:ascii="Arial" w:eastAsia="MS Mincho" w:hAnsi="Arial" w:cs="Times New Roman"/>
          <w:color w:val="auto"/>
          <w:sz w:val="22"/>
          <w:szCs w:val="22"/>
          <w:lang w:eastAsia="de-AT"/>
        </w:rPr>
        <w:id w:val="-432972549"/>
        <w:docPartObj>
          <w:docPartGallery w:val="Table of Contents"/>
          <w:docPartUnique/>
        </w:docPartObj>
      </w:sdtPr>
      <w:sdtEndPr>
        <w:rPr>
          <w:b/>
          <w:bCs/>
          <w:noProof/>
        </w:rPr>
      </w:sdtEndPr>
      <w:sdtContent>
        <w:p w14:paraId="4D4DAD8B" w14:textId="5F4CC6F6" w:rsidR="00D16F20" w:rsidRDefault="00D16F20">
          <w:pPr>
            <w:pStyle w:val="TOCHeading"/>
          </w:pPr>
          <w:r>
            <w:t>Contents</w:t>
          </w:r>
        </w:p>
        <w:p w14:paraId="4DA54076" w14:textId="10B8B5D0" w:rsidR="006953B7" w:rsidRDefault="00D16F20">
          <w:pPr>
            <w:pStyle w:val="TOC1"/>
            <w:rPr>
              <w:rFonts w:asciiTheme="minorHAnsi" w:eastAsiaTheme="minorEastAsia" w:hAnsiTheme="minorHAnsi" w:cstheme="minorBidi"/>
              <w:b w:val="0"/>
              <w:noProof/>
              <w:lang w:val="de-AT"/>
            </w:rPr>
          </w:pPr>
          <w:r>
            <w:fldChar w:fldCharType="begin"/>
          </w:r>
          <w:r>
            <w:instrText xml:space="preserve"> TOC \o "1-3" \h \z \u </w:instrText>
          </w:r>
          <w:r>
            <w:fldChar w:fldCharType="separate"/>
          </w:r>
          <w:hyperlink w:anchor="_Toc19618683" w:history="1">
            <w:r w:rsidR="006953B7" w:rsidRPr="00526186">
              <w:rPr>
                <w:rStyle w:val="Hyperlink"/>
                <w:noProof/>
                <w14:scene3d>
                  <w14:camera w14:prst="orthographicFront"/>
                  <w14:lightRig w14:rig="threePt" w14:dir="t">
                    <w14:rot w14:lat="0" w14:lon="0" w14:rev="0"/>
                  </w14:lightRig>
                </w14:scene3d>
              </w:rPr>
              <w:t>1</w:t>
            </w:r>
            <w:r w:rsidR="006953B7">
              <w:rPr>
                <w:rFonts w:asciiTheme="minorHAnsi" w:eastAsiaTheme="minorEastAsia" w:hAnsiTheme="minorHAnsi" w:cstheme="minorBidi"/>
                <w:b w:val="0"/>
                <w:noProof/>
                <w:lang w:val="de-AT"/>
              </w:rPr>
              <w:tab/>
            </w:r>
            <w:r w:rsidR="006953B7" w:rsidRPr="00526186">
              <w:rPr>
                <w:rStyle w:val="Hyperlink"/>
                <w:noProof/>
              </w:rPr>
              <w:t>Introduction &amp; Product Concept</w:t>
            </w:r>
            <w:r w:rsidR="006953B7">
              <w:rPr>
                <w:noProof/>
                <w:webHidden/>
              </w:rPr>
              <w:tab/>
            </w:r>
            <w:r w:rsidR="006953B7">
              <w:rPr>
                <w:noProof/>
                <w:webHidden/>
              </w:rPr>
              <w:fldChar w:fldCharType="begin"/>
            </w:r>
            <w:r w:rsidR="006953B7">
              <w:rPr>
                <w:noProof/>
                <w:webHidden/>
              </w:rPr>
              <w:instrText xml:space="preserve"> PAGEREF _Toc19618683 \h </w:instrText>
            </w:r>
            <w:r w:rsidR="006953B7">
              <w:rPr>
                <w:noProof/>
                <w:webHidden/>
              </w:rPr>
            </w:r>
            <w:r w:rsidR="006953B7">
              <w:rPr>
                <w:noProof/>
                <w:webHidden/>
              </w:rPr>
              <w:fldChar w:fldCharType="separate"/>
            </w:r>
            <w:r w:rsidR="006953B7">
              <w:rPr>
                <w:noProof/>
                <w:webHidden/>
              </w:rPr>
              <w:t>3</w:t>
            </w:r>
            <w:r w:rsidR="006953B7">
              <w:rPr>
                <w:noProof/>
                <w:webHidden/>
              </w:rPr>
              <w:fldChar w:fldCharType="end"/>
            </w:r>
          </w:hyperlink>
        </w:p>
        <w:p w14:paraId="57A6DD9C" w14:textId="748ECC40" w:rsidR="006953B7" w:rsidRDefault="00122105">
          <w:pPr>
            <w:pStyle w:val="TOC2"/>
            <w:tabs>
              <w:tab w:val="left" w:pos="960"/>
              <w:tab w:val="right" w:leader="dot" w:pos="9623"/>
            </w:tabs>
            <w:rPr>
              <w:rFonts w:asciiTheme="minorHAnsi" w:eastAsiaTheme="minorEastAsia" w:hAnsiTheme="minorHAnsi" w:cstheme="minorBidi"/>
              <w:noProof/>
              <w:lang w:val="de-AT"/>
            </w:rPr>
          </w:pPr>
          <w:hyperlink w:anchor="_Toc19618684" w:history="1">
            <w:r w:rsidR="006953B7" w:rsidRPr="00526186">
              <w:rPr>
                <w:rStyle w:val="Hyperlink"/>
                <w:noProof/>
              </w:rPr>
              <w:t>1.1</w:t>
            </w:r>
            <w:r w:rsidR="006953B7">
              <w:rPr>
                <w:rFonts w:asciiTheme="minorHAnsi" w:eastAsiaTheme="minorEastAsia" w:hAnsiTheme="minorHAnsi" w:cstheme="minorBidi"/>
                <w:noProof/>
                <w:lang w:val="de-AT"/>
              </w:rPr>
              <w:tab/>
            </w:r>
            <w:r w:rsidR="006953B7" w:rsidRPr="00526186">
              <w:rPr>
                <w:rStyle w:val="Hyperlink"/>
                <w:noProof/>
              </w:rPr>
              <w:t>TTE-End System Space cPCI</w:t>
            </w:r>
            <w:r w:rsidR="006953B7">
              <w:rPr>
                <w:noProof/>
                <w:webHidden/>
              </w:rPr>
              <w:tab/>
            </w:r>
            <w:r w:rsidR="006953B7">
              <w:rPr>
                <w:noProof/>
                <w:webHidden/>
              </w:rPr>
              <w:fldChar w:fldCharType="begin"/>
            </w:r>
            <w:r w:rsidR="006953B7">
              <w:rPr>
                <w:noProof/>
                <w:webHidden/>
              </w:rPr>
              <w:instrText xml:space="preserve"> PAGEREF _Toc19618684 \h </w:instrText>
            </w:r>
            <w:r w:rsidR="006953B7">
              <w:rPr>
                <w:noProof/>
                <w:webHidden/>
              </w:rPr>
            </w:r>
            <w:r w:rsidR="006953B7">
              <w:rPr>
                <w:noProof/>
                <w:webHidden/>
              </w:rPr>
              <w:fldChar w:fldCharType="separate"/>
            </w:r>
            <w:r w:rsidR="006953B7">
              <w:rPr>
                <w:noProof/>
                <w:webHidden/>
              </w:rPr>
              <w:t>4</w:t>
            </w:r>
            <w:r w:rsidR="006953B7">
              <w:rPr>
                <w:noProof/>
                <w:webHidden/>
              </w:rPr>
              <w:fldChar w:fldCharType="end"/>
            </w:r>
          </w:hyperlink>
        </w:p>
        <w:p w14:paraId="37909558" w14:textId="373FE061" w:rsidR="006953B7" w:rsidRDefault="00122105">
          <w:pPr>
            <w:pStyle w:val="TOC2"/>
            <w:tabs>
              <w:tab w:val="left" w:pos="960"/>
              <w:tab w:val="right" w:leader="dot" w:pos="9623"/>
            </w:tabs>
            <w:rPr>
              <w:rFonts w:asciiTheme="minorHAnsi" w:eastAsiaTheme="minorEastAsia" w:hAnsiTheme="minorHAnsi" w:cstheme="minorBidi"/>
              <w:noProof/>
              <w:lang w:val="de-AT"/>
            </w:rPr>
          </w:pPr>
          <w:hyperlink w:anchor="_Toc19618685" w:history="1">
            <w:r w:rsidR="006953B7" w:rsidRPr="00526186">
              <w:rPr>
                <w:rStyle w:val="Hyperlink"/>
                <w:noProof/>
              </w:rPr>
              <w:t>1.2</w:t>
            </w:r>
            <w:r w:rsidR="006953B7">
              <w:rPr>
                <w:rFonts w:asciiTheme="minorHAnsi" w:eastAsiaTheme="minorEastAsia" w:hAnsiTheme="minorHAnsi" w:cstheme="minorBidi"/>
                <w:noProof/>
                <w:lang w:val="de-AT"/>
              </w:rPr>
              <w:tab/>
            </w:r>
            <w:r w:rsidR="006953B7" w:rsidRPr="00526186">
              <w:rPr>
                <w:rStyle w:val="Hyperlink"/>
                <w:noProof/>
              </w:rPr>
              <w:t>TTE-Switch Space cPCI</w:t>
            </w:r>
            <w:r w:rsidR="006953B7">
              <w:rPr>
                <w:noProof/>
                <w:webHidden/>
              </w:rPr>
              <w:tab/>
            </w:r>
            <w:r w:rsidR="006953B7">
              <w:rPr>
                <w:noProof/>
                <w:webHidden/>
              </w:rPr>
              <w:fldChar w:fldCharType="begin"/>
            </w:r>
            <w:r w:rsidR="006953B7">
              <w:rPr>
                <w:noProof/>
                <w:webHidden/>
              </w:rPr>
              <w:instrText xml:space="preserve"> PAGEREF _Toc19618685 \h </w:instrText>
            </w:r>
            <w:r w:rsidR="006953B7">
              <w:rPr>
                <w:noProof/>
                <w:webHidden/>
              </w:rPr>
            </w:r>
            <w:r w:rsidR="006953B7">
              <w:rPr>
                <w:noProof/>
                <w:webHidden/>
              </w:rPr>
              <w:fldChar w:fldCharType="separate"/>
            </w:r>
            <w:r w:rsidR="006953B7">
              <w:rPr>
                <w:noProof/>
                <w:webHidden/>
              </w:rPr>
              <w:t>4</w:t>
            </w:r>
            <w:r w:rsidR="006953B7">
              <w:rPr>
                <w:noProof/>
                <w:webHidden/>
              </w:rPr>
              <w:fldChar w:fldCharType="end"/>
            </w:r>
          </w:hyperlink>
        </w:p>
        <w:p w14:paraId="40BE2B7B" w14:textId="785FC9E7" w:rsidR="006953B7" w:rsidRDefault="00122105">
          <w:pPr>
            <w:pStyle w:val="TOC2"/>
            <w:tabs>
              <w:tab w:val="left" w:pos="960"/>
              <w:tab w:val="right" w:leader="dot" w:pos="9623"/>
            </w:tabs>
            <w:rPr>
              <w:rFonts w:asciiTheme="minorHAnsi" w:eastAsiaTheme="minorEastAsia" w:hAnsiTheme="minorHAnsi" w:cstheme="minorBidi"/>
              <w:noProof/>
              <w:lang w:val="de-AT"/>
            </w:rPr>
          </w:pPr>
          <w:hyperlink w:anchor="_Toc19618686" w:history="1">
            <w:r w:rsidR="006953B7" w:rsidRPr="00526186">
              <w:rPr>
                <w:rStyle w:val="Hyperlink"/>
                <w:noProof/>
              </w:rPr>
              <w:t>1.3</w:t>
            </w:r>
            <w:r w:rsidR="006953B7">
              <w:rPr>
                <w:rFonts w:asciiTheme="minorHAnsi" w:eastAsiaTheme="minorEastAsia" w:hAnsiTheme="minorHAnsi" w:cstheme="minorBidi"/>
                <w:noProof/>
                <w:lang w:val="de-AT"/>
              </w:rPr>
              <w:tab/>
            </w:r>
            <w:r w:rsidR="006953B7" w:rsidRPr="00526186">
              <w:rPr>
                <w:rStyle w:val="Hyperlink"/>
                <w:noProof/>
              </w:rPr>
              <w:t>TTE-Avionics Hosting Unit</w:t>
            </w:r>
            <w:r w:rsidR="006953B7">
              <w:rPr>
                <w:noProof/>
                <w:webHidden/>
              </w:rPr>
              <w:tab/>
            </w:r>
            <w:r w:rsidR="006953B7">
              <w:rPr>
                <w:noProof/>
                <w:webHidden/>
              </w:rPr>
              <w:fldChar w:fldCharType="begin"/>
            </w:r>
            <w:r w:rsidR="006953B7">
              <w:rPr>
                <w:noProof/>
                <w:webHidden/>
              </w:rPr>
              <w:instrText xml:space="preserve"> PAGEREF _Toc19618686 \h </w:instrText>
            </w:r>
            <w:r w:rsidR="006953B7">
              <w:rPr>
                <w:noProof/>
                <w:webHidden/>
              </w:rPr>
            </w:r>
            <w:r w:rsidR="006953B7">
              <w:rPr>
                <w:noProof/>
                <w:webHidden/>
              </w:rPr>
              <w:fldChar w:fldCharType="separate"/>
            </w:r>
            <w:r w:rsidR="006953B7">
              <w:rPr>
                <w:noProof/>
                <w:webHidden/>
              </w:rPr>
              <w:t>5</w:t>
            </w:r>
            <w:r w:rsidR="006953B7">
              <w:rPr>
                <w:noProof/>
                <w:webHidden/>
              </w:rPr>
              <w:fldChar w:fldCharType="end"/>
            </w:r>
          </w:hyperlink>
        </w:p>
        <w:p w14:paraId="5A96F7B5" w14:textId="471C8505" w:rsidR="006953B7" w:rsidRDefault="00122105">
          <w:pPr>
            <w:pStyle w:val="TOC1"/>
            <w:rPr>
              <w:rFonts w:asciiTheme="minorHAnsi" w:eastAsiaTheme="minorEastAsia" w:hAnsiTheme="minorHAnsi" w:cstheme="minorBidi"/>
              <w:b w:val="0"/>
              <w:noProof/>
              <w:lang w:val="de-AT"/>
            </w:rPr>
          </w:pPr>
          <w:hyperlink w:anchor="_Toc19618687" w:history="1">
            <w:r w:rsidR="006953B7" w:rsidRPr="00526186">
              <w:rPr>
                <w:rStyle w:val="Hyperlink"/>
                <w:noProof/>
                <w14:scene3d>
                  <w14:camera w14:prst="orthographicFront"/>
                  <w14:lightRig w14:rig="threePt" w14:dir="t">
                    <w14:rot w14:lat="0" w14:lon="0" w14:rev="0"/>
                  </w14:lightRig>
                </w14:scene3d>
              </w:rPr>
              <w:t>2</w:t>
            </w:r>
            <w:r w:rsidR="006953B7">
              <w:rPr>
                <w:rFonts w:asciiTheme="minorHAnsi" w:eastAsiaTheme="minorEastAsia" w:hAnsiTheme="minorHAnsi" w:cstheme="minorBidi"/>
                <w:b w:val="0"/>
                <w:noProof/>
                <w:lang w:val="de-AT"/>
              </w:rPr>
              <w:tab/>
            </w:r>
            <w:r w:rsidR="006953B7" w:rsidRPr="00526186">
              <w:rPr>
                <w:rStyle w:val="Hyperlink"/>
                <w:noProof/>
              </w:rPr>
              <w:t>Form factor &amp; connector study</w:t>
            </w:r>
            <w:r w:rsidR="006953B7">
              <w:rPr>
                <w:noProof/>
                <w:webHidden/>
              </w:rPr>
              <w:tab/>
            </w:r>
            <w:r w:rsidR="006953B7">
              <w:rPr>
                <w:noProof/>
                <w:webHidden/>
              </w:rPr>
              <w:fldChar w:fldCharType="begin"/>
            </w:r>
            <w:r w:rsidR="006953B7">
              <w:rPr>
                <w:noProof/>
                <w:webHidden/>
              </w:rPr>
              <w:instrText xml:space="preserve"> PAGEREF _Toc19618687 \h </w:instrText>
            </w:r>
            <w:r w:rsidR="006953B7">
              <w:rPr>
                <w:noProof/>
                <w:webHidden/>
              </w:rPr>
            </w:r>
            <w:r w:rsidR="006953B7">
              <w:rPr>
                <w:noProof/>
                <w:webHidden/>
              </w:rPr>
              <w:fldChar w:fldCharType="separate"/>
            </w:r>
            <w:r w:rsidR="006953B7">
              <w:rPr>
                <w:noProof/>
                <w:webHidden/>
              </w:rPr>
              <w:t>5</w:t>
            </w:r>
            <w:r w:rsidR="006953B7">
              <w:rPr>
                <w:noProof/>
                <w:webHidden/>
              </w:rPr>
              <w:fldChar w:fldCharType="end"/>
            </w:r>
          </w:hyperlink>
        </w:p>
        <w:p w14:paraId="6CA9B56A" w14:textId="76A1BFE3" w:rsidR="006953B7" w:rsidRDefault="00122105">
          <w:pPr>
            <w:pStyle w:val="TOC3"/>
            <w:tabs>
              <w:tab w:val="left" w:pos="1200"/>
              <w:tab w:val="right" w:leader="dot" w:pos="9623"/>
            </w:tabs>
            <w:rPr>
              <w:rFonts w:asciiTheme="minorHAnsi" w:eastAsiaTheme="minorEastAsia" w:hAnsiTheme="minorHAnsi" w:cstheme="minorBidi"/>
              <w:bCs w:val="0"/>
              <w:lang w:val="de-AT"/>
            </w:rPr>
          </w:pPr>
          <w:hyperlink w:anchor="_Toc19618688" w:history="1">
            <w:r w:rsidR="006953B7" w:rsidRPr="00526186">
              <w:rPr>
                <w:rStyle w:val="Hyperlink"/>
              </w:rPr>
              <w:t>2.1.1</w:t>
            </w:r>
            <w:r w:rsidR="006953B7">
              <w:rPr>
                <w:rFonts w:asciiTheme="minorHAnsi" w:eastAsiaTheme="minorEastAsia" w:hAnsiTheme="minorHAnsi" w:cstheme="minorBidi"/>
                <w:bCs w:val="0"/>
                <w:lang w:val="de-AT"/>
              </w:rPr>
              <w:tab/>
            </w:r>
            <w:r w:rsidR="006953B7" w:rsidRPr="00526186">
              <w:rPr>
                <w:rStyle w:val="Hyperlink"/>
              </w:rPr>
              <w:t>Form factors</w:t>
            </w:r>
            <w:r w:rsidR="006953B7">
              <w:rPr>
                <w:webHidden/>
              </w:rPr>
              <w:tab/>
            </w:r>
            <w:r w:rsidR="006953B7">
              <w:rPr>
                <w:webHidden/>
              </w:rPr>
              <w:fldChar w:fldCharType="begin"/>
            </w:r>
            <w:r w:rsidR="006953B7">
              <w:rPr>
                <w:webHidden/>
              </w:rPr>
              <w:instrText xml:space="preserve"> PAGEREF _Toc19618688 \h </w:instrText>
            </w:r>
            <w:r w:rsidR="006953B7">
              <w:rPr>
                <w:webHidden/>
              </w:rPr>
            </w:r>
            <w:r w:rsidR="006953B7">
              <w:rPr>
                <w:webHidden/>
              </w:rPr>
              <w:fldChar w:fldCharType="separate"/>
            </w:r>
            <w:r w:rsidR="006953B7">
              <w:rPr>
                <w:webHidden/>
              </w:rPr>
              <w:t>6</w:t>
            </w:r>
            <w:r w:rsidR="006953B7">
              <w:rPr>
                <w:webHidden/>
              </w:rPr>
              <w:fldChar w:fldCharType="end"/>
            </w:r>
          </w:hyperlink>
        </w:p>
        <w:p w14:paraId="45A19B78" w14:textId="203F2D1D" w:rsidR="006953B7" w:rsidRDefault="00122105">
          <w:pPr>
            <w:pStyle w:val="TOC3"/>
            <w:tabs>
              <w:tab w:val="left" w:pos="1200"/>
              <w:tab w:val="right" w:leader="dot" w:pos="9623"/>
            </w:tabs>
            <w:rPr>
              <w:rFonts w:asciiTheme="minorHAnsi" w:eastAsiaTheme="minorEastAsia" w:hAnsiTheme="minorHAnsi" w:cstheme="minorBidi"/>
              <w:bCs w:val="0"/>
              <w:lang w:val="de-AT"/>
            </w:rPr>
          </w:pPr>
          <w:hyperlink w:anchor="_Toc19618689" w:history="1">
            <w:r w:rsidR="006953B7" w:rsidRPr="00526186">
              <w:rPr>
                <w:rStyle w:val="Hyperlink"/>
              </w:rPr>
              <w:t>2.1.2</w:t>
            </w:r>
            <w:r w:rsidR="006953B7">
              <w:rPr>
                <w:rFonts w:asciiTheme="minorHAnsi" w:eastAsiaTheme="minorEastAsia" w:hAnsiTheme="minorHAnsi" w:cstheme="minorBidi"/>
                <w:bCs w:val="0"/>
                <w:lang w:val="de-AT"/>
              </w:rPr>
              <w:tab/>
            </w:r>
            <w:r w:rsidR="006953B7" w:rsidRPr="00526186">
              <w:rPr>
                <w:rStyle w:val="Hyperlink"/>
              </w:rPr>
              <w:t>Trade-off between modular concept and custom box</w:t>
            </w:r>
            <w:r w:rsidR="006953B7">
              <w:rPr>
                <w:webHidden/>
              </w:rPr>
              <w:tab/>
            </w:r>
            <w:r w:rsidR="006953B7">
              <w:rPr>
                <w:webHidden/>
              </w:rPr>
              <w:fldChar w:fldCharType="begin"/>
            </w:r>
            <w:r w:rsidR="006953B7">
              <w:rPr>
                <w:webHidden/>
              </w:rPr>
              <w:instrText xml:space="preserve"> PAGEREF _Toc19618689 \h </w:instrText>
            </w:r>
            <w:r w:rsidR="006953B7">
              <w:rPr>
                <w:webHidden/>
              </w:rPr>
            </w:r>
            <w:r w:rsidR="006953B7">
              <w:rPr>
                <w:webHidden/>
              </w:rPr>
              <w:fldChar w:fldCharType="separate"/>
            </w:r>
            <w:r w:rsidR="006953B7">
              <w:rPr>
                <w:webHidden/>
              </w:rPr>
              <w:t>7</w:t>
            </w:r>
            <w:r w:rsidR="006953B7">
              <w:rPr>
                <w:webHidden/>
              </w:rPr>
              <w:fldChar w:fldCharType="end"/>
            </w:r>
          </w:hyperlink>
        </w:p>
        <w:p w14:paraId="63D61D17" w14:textId="18EF2582" w:rsidR="006953B7" w:rsidRDefault="00122105">
          <w:pPr>
            <w:pStyle w:val="TOC1"/>
            <w:rPr>
              <w:rFonts w:asciiTheme="minorHAnsi" w:eastAsiaTheme="minorEastAsia" w:hAnsiTheme="minorHAnsi" w:cstheme="minorBidi"/>
              <w:b w:val="0"/>
              <w:noProof/>
              <w:lang w:val="de-AT"/>
            </w:rPr>
          </w:pPr>
          <w:hyperlink w:anchor="_Toc19618690" w:history="1">
            <w:r w:rsidR="006953B7" w:rsidRPr="00526186">
              <w:rPr>
                <w:rStyle w:val="Hyperlink"/>
                <w:noProof/>
                <w14:scene3d>
                  <w14:camera w14:prst="orthographicFront"/>
                  <w14:lightRig w14:rig="threePt" w14:dir="t">
                    <w14:rot w14:lat="0" w14:lon="0" w14:rev="0"/>
                  </w14:lightRig>
                </w14:scene3d>
              </w:rPr>
              <w:t>3</w:t>
            </w:r>
            <w:r w:rsidR="006953B7">
              <w:rPr>
                <w:rFonts w:asciiTheme="minorHAnsi" w:eastAsiaTheme="minorEastAsia" w:hAnsiTheme="minorHAnsi" w:cstheme="minorBidi"/>
                <w:b w:val="0"/>
                <w:noProof/>
                <w:lang w:val="de-AT"/>
              </w:rPr>
              <w:tab/>
            </w:r>
            <w:r w:rsidR="006953B7" w:rsidRPr="00526186">
              <w:rPr>
                <w:rStyle w:val="Hyperlink"/>
                <w:noProof/>
              </w:rPr>
              <w:t>De-risking of Critical Components</w:t>
            </w:r>
            <w:r w:rsidR="006953B7">
              <w:rPr>
                <w:noProof/>
                <w:webHidden/>
              </w:rPr>
              <w:tab/>
            </w:r>
            <w:r w:rsidR="006953B7">
              <w:rPr>
                <w:noProof/>
                <w:webHidden/>
              </w:rPr>
              <w:fldChar w:fldCharType="begin"/>
            </w:r>
            <w:r w:rsidR="006953B7">
              <w:rPr>
                <w:noProof/>
                <w:webHidden/>
              </w:rPr>
              <w:instrText xml:space="preserve"> PAGEREF _Toc19618690 \h </w:instrText>
            </w:r>
            <w:r w:rsidR="006953B7">
              <w:rPr>
                <w:noProof/>
                <w:webHidden/>
              </w:rPr>
            </w:r>
            <w:r w:rsidR="006953B7">
              <w:rPr>
                <w:noProof/>
                <w:webHidden/>
              </w:rPr>
              <w:fldChar w:fldCharType="separate"/>
            </w:r>
            <w:r w:rsidR="006953B7">
              <w:rPr>
                <w:noProof/>
                <w:webHidden/>
              </w:rPr>
              <w:t>8</w:t>
            </w:r>
            <w:r w:rsidR="006953B7">
              <w:rPr>
                <w:noProof/>
                <w:webHidden/>
              </w:rPr>
              <w:fldChar w:fldCharType="end"/>
            </w:r>
          </w:hyperlink>
        </w:p>
        <w:p w14:paraId="2826D4AC" w14:textId="415BE052" w:rsidR="006953B7" w:rsidRDefault="00122105">
          <w:pPr>
            <w:pStyle w:val="TOC1"/>
            <w:rPr>
              <w:rFonts w:asciiTheme="minorHAnsi" w:eastAsiaTheme="minorEastAsia" w:hAnsiTheme="minorHAnsi" w:cstheme="minorBidi"/>
              <w:b w:val="0"/>
              <w:noProof/>
              <w:lang w:val="de-AT"/>
            </w:rPr>
          </w:pPr>
          <w:hyperlink w:anchor="_Toc19618691" w:history="1">
            <w:r w:rsidR="006953B7" w:rsidRPr="00526186">
              <w:rPr>
                <w:rStyle w:val="Hyperlink"/>
                <w:noProof/>
                <w14:scene3d>
                  <w14:camera w14:prst="orthographicFront"/>
                  <w14:lightRig w14:rig="threePt" w14:dir="t">
                    <w14:rot w14:lat="0" w14:lon="0" w14:rev="0"/>
                  </w14:lightRig>
                </w14:scene3d>
              </w:rPr>
              <w:t>4</w:t>
            </w:r>
            <w:r w:rsidR="006953B7">
              <w:rPr>
                <w:rFonts w:asciiTheme="minorHAnsi" w:eastAsiaTheme="minorEastAsia" w:hAnsiTheme="minorHAnsi" w:cstheme="minorBidi"/>
                <w:b w:val="0"/>
                <w:noProof/>
                <w:lang w:val="de-AT"/>
              </w:rPr>
              <w:tab/>
            </w:r>
            <w:r w:rsidR="006953B7" w:rsidRPr="00526186">
              <w:rPr>
                <w:rStyle w:val="Hyperlink"/>
                <w:noProof/>
              </w:rPr>
              <w:t>System Architecture Study - Aligned Requirements</w:t>
            </w:r>
            <w:r w:rsidR="006953B7">
              <w:rPr>
                <w:noProof/>
                <w:webHidden/>
              </w:rPr>
              <w:tab/>
            </w:r>
            <w:r w:rsidR="006953B7">
              <w:rPr>
                <w:noProof/>
                <w:webHidden/>
              </w:rPr>
              <w:fldChar w:fldCharType="begin"/>
            </w:r>
            <w:r w:rsidR="006953B7">
              <w:rPr>
                <w:noProof/>
                <w:webHidden/>
              </w:rPr>
              <w:instrText xml:space="preserve"> PAGEREF _Toc19618691 \h </w:instrText>
            </w:r>
            <w:r w:rsidR="006953B7">
              <w:rPr>
                <w:noProof/>
                <w:webHidden/>
              </w:rPr>
            </w:r>
            <w:r w:rsidR="006953B7">
              <w:rPr>
                <w:noProof/>
                <w:webHidden/>
              </w:rPr>
              <w:fldChar w:fldCharType="separate"/>
            </w:r>
            <w:r w:rsidR="006953B7">
              <w:rPr>
                <w:noProof/>
                <w:webHidden/>
              </w:rPr>
              <w:t>9</w:t>
            </w:r>
            <w:r w:rsidR="006953B7">
              <w:rPr>
                <w:noProof/>
                <w:webHidden/>
              </w:rPr>
              <w:fldChar w:fldCharType="end"/>
            </w:r>
          </w:hyperlink>
        </w:p>
        <w:p w14:paraId="74B991BD" w14:textId="1D080F08" w:rsidR="006953B7" w:rsidRDefault="00122105">
          <w:pPr>
            <w:pStyle w:val="TOC2"/>
            <w:tabs>
              <w:tab w:val="left" w:pos="960"/>
              <w:tab w:val="right" w:leader="dot" w:pos="9623"/>
            </w:tabs>
            <w:rPr>
              <w:rFonts w:asciiTheme="minorHAnsi" w:eastAsiaTheme="minorEastAsia" w:hAnsiTheme="minorHAnsi" w:cstheme="minorBidi"/>
              <w:noProof/>
              <w:lang w:val="de-AT"/>
            </w:rPr>
          </w:pPr>
          <w:hyperlink w:anchor="_Toc19618692" w:history="1">
            <w:r w:rsidR="006953B7" w:rsidRPr="00526186">
              <w:rPr>
                <w:rStyle w:val="Hyperlink"/>
                <w:noProof/>
              </w:rPr>
              <w:t>4.1</w:t>
            </w:r>
            <w:r w:rsidR="006953B7">
              <w:rPr>
                <w:rFonts w:asciiTheme="minorHAnsi" w:eastAsiaTheme="minorEastAsia" w:hAnsiTheme="minorHAnsi" w:cstheme="minorBidi"/>
                <w:noProof/>
                <w:lang w:val="de-AT"/>
              </w:rPr>
              <w:tab/>
            </w:r>
            <w:r w:rsidR="006953B7" w:rsidRPr="00526186">
              <w:rPr>
                <w:rStyle w:val="Hyperlink"/>
                <w:noProof/>
              </w:rPr>
              <w:t>End System Features</w:t>
            </w:r>
            <w:r w:rsidR="006953B7">
              <w:rPr>
                <w:noProof/>
                <w:webHidden/>
              </w:rPr>
              <w:tab/>
            </w:r>
            <w:r w:rsidR="006953B7">
              <w:rPr>
                <w:noProof/>
                <w:webHidden/>
              </w:rPr>
              <w:fldChar w:fldCharType="begin"/>
            </w:r>
            <w:r w:rsidR="006953B7">
              <w:rPr>
                <w:noProof/>
                <w:webHidden/>
              </w:rPr>
              <w:instrText xml:space="preserve"> PAGEREF _Toc19618692 \h </w:instrText>
            </w:r>
            <w:r w:rsidR="006953B7">
              <w:rPr>
                <w:noProof/>
                <w:webHidden/>
              </w:rPr>
            </w:r>
            <w:r w:rsidR="006953B7">
              <w:rPr>
                <w:noProof/>
                <w:webHidden/>
              </w:rPr>
              <w:fldChar w:fldCharType="separate"/>
            </w:r>
            <w:r w:rsidR="006953B7">
              <w:rPr>
                <w:noProof/>
                <w:webHidden/>
              </w:rPr>
              <w:t>9</w:t>
            </w:r>
            <w:r w:rsidR="006953B7">
              <w:rPr>
                <w:noProof/>
                <w:webHidden/>
              </w:rPr>
              <w:fldChar w:fldCharType="end"/>
            </w:r>
          </w:hyperlink>
        </w:p>
        <w:p w14:paraId="0E18F5E6" w14:textId="065D4451" w:rsidR="006953B7" w:rsidRDefault="00122105">
          <w:pPr>
            <w:pStyle w:val="TOC2"/>
            <w:tabs>
              <w:tab w:val="left" w:pos="960"/>
              <w:tab w:val="right" w:leader="dot" w:pos="9623"/>
            </w:tabs>
            <w:rPr>
              <w:rFonts w:asciiTheme="minorHAnsi" w:eastAsiaTheme="minorEastAsia" w:hAnsiTheme="minorHAnsi" w:cstheme="minorBidi"/>
              <w:noProof/>
              <w:lang w:val="de-AT"/>
            </w:rPr>
          </w:pPr>
          <w:hyperlink w:anchor="_Toc19618693" w:history="1">
            <w:r w:rsidR="006953B7" w:rsidRPr="00526186">
              <w:rPr>
                <w:rStyle w:val="Hyperlink"/>
                <w:noProof/>
              </w:rPr>
              <w:t>4.2</w:t>
            </w:r>
            <w:r w:rsidR="006953B7">
              <w:rPr>
                <w:rFonts w:asciiTheme="minorHAnsi" w:eastAsiaTheme="minorEastAsia" w:hAnsiTheme="minorHAnsi" w:cstheme="minorBidi"/>
                <w:noProof/>
                <w:lang w:val="de-AT"/>
              </w:rPr>
              <w:tab/>
            </w:r>
            <w:r w:rsidR="006953B7" w:rsidRPr="00526186">
              <w:rPr>
                <w:rStyle w:val="Hyperlink"/>
                <w:noProof/>
              </w:rPr>
              <w:t>Switch Features</w:t>
            </w:r>
            <w:r w:rsidR="006953B7">
              <w:rPr>
                <w:noProof/>
                <w:webHidden/>
              </w:rPr>
              <w:tab/>
            </w:r>
            <w:r w:rsidR="006953B7">
              <w:rPr>
                <w:noProof/>
                <w:webHidden/>
              </w:rPr>
              <w:fldChar w:fldCharType="begin"/>
            </w:r>
            <w:r w:rsidR="006953B7">
              <w:rPr>
                <w:noProof/>
                <w:webHidden/>
              </w:rPr>
              <w:instrText xml:space="preserve"> PAGEREF _Toc19618693 \h </w:instrText>
            </w:r>
            <w:r w:rsidR="006953B7">
              <w:rPr>
                <w:noProof/>
                <w:webHidden/>
              </w:rPr>
            </w:r>
            <w:r w:rsidR="006953B7">
              <w:rPr>
                <w:noProof/>
                <w:webHidden/>
              </w:rPr>
              <w:fldChar w:fldCharType="separate"/>
            </w:r>
            <w:r w:rsidR="006953B7">
              <w:rPr>
                <w:noProof/>
                <w:webHidden/>
              </w:rPr>
              <w:t>9</w:t>
            </w:r>
            <w:r w:rsidR="006953B7">
              <w:rPr>
                <w:noProof/>
                <w:webHidden/>
              </w:rPr>
              <w:fldChar w:fldCharType="end"/>
            </w:r>
          </w:hyperlink>
        </w:p>
        <w:p w14:paraId="6E9E444E" w14:textId="5FBF82A2" w:rsidR="006953B7" w:rsidRDefault="00122105">
          <w:pPr>
            <w:pStyle w:val="TOC2"/>
            <w:tabs>
              <w:tab w:val="left" w:pos="960"/>
              <w:tab w:val="right" w:leader="dot" w:pos="9623"/>
            </w:tabs>
            <w:rPr>
              <w:rFonts w:asciiTheme="minorHAnsi" w:eastAsiaTheme="minorEastAsia" w:hAnsiTheme="minorHAnsi" w:cstheme="minorBidi"/>
              <w:noProof/>
              <w:lang w:val="de-AT"/>
            </w:rPr>
          </w:pPr>
          <w:hyperlink w:anchor="_Toc19618694" w:history="1">
            <w:r w:rsidR="006953B7" w:rsidRPr="00526186">
              <w:rPr>
                <w:rStyle w:val="Hyperlink"/>
                <w:noProof/>
              </w:rPr>
              <w:t>4.3</w:t>
            </w:r>
            <w:r w:rsidR="006953B7">
              <w:rPr>
                <w:rFonts w:asciiTheme="minorHAnsi" w:eastAsiaTheme="minorEastAsia" w:hAnsiTheme="minorHAnsi" w:cstheme="minorBidi"/>
                <w:noProof/>
                <w:lang w:val="de-AT"/>
              </w:rPr>
              <w:tab/>
            </w:r>
            <w:r w:rsidR="006953B7" w:rsidRPr="00526186">
              <w:rPr>
                <w:rStyle w:val="Hyperlink"/>
                <w:noProof/>
              </w:rPr>
              <w:t>Avionics Hosting Unit</w:t>
            </w:r>
            <w:r w:rsidR="006953B7">
              <w:rPr>
                <w:noProof/>
                <w:webHidden/>
              </w:rPr>
              <w:tab/>
            </w:r>
            <w:r w:rsidR="006953B7">
              <w:rPr>
                <w:noProof/>
                <w:webHidden/>
              </w:rPr>
              <w:fldChar w:fldCharType="begin"/>
            </w:r>
            <w:r w:rsidR="006953B7">
              <w:rPr>
                <w:noProof/>
                <w:webHidden/>
              </w:rPr>
              <w:instrText xml:space="preserve"> PAGEREF _Toc19618694 \h </w:instrText>
            </w:r>
            <w:r w:rsidR="006953B7">
              <w:rPr>
                <w:noProof/>
                <w:webHidden/>
              </w:rPr>
            </w:r>
            <w:r w:rsidR="006953B7">
              <w:rPr>
                <w:noProof/>
                <w:webHidden/>
              </w:rPr>
              <w:fldChar w:fldCharType="separate"/>
            </w:r>
            <w:r w:rsidR="006953B7">
              <w:rPr>
                <w:noProof/>
                <w:webHidden/>
              </w:rPr>
              <w:t>10</w:t>
            </w:r>
            <w:r w:rsidR="006953B7">
              <w:rPr>
                <w:noProof/>
                <w:webHidden/>
              </w:rPr>
              <w:fldChar w:fldCharType="end"/>
            </w:r>
          </w:hyperlink>
        </w:p>
        <w:p w14:paraId="48AF56AD" w14:textId="525C0E15" w:rsidR="006953B7" w:rsidRDefault="00122105">
          <w:pPr>
            <w:pStyle w:val="TOC1"/>
            <w:rPr>
              <w:rFonts w:asciiTheme="minorHAnsi" w:eastAsiaTheme="minorEastAsia" w:hAnsiTheme="minorHAnsi" w:cstheme="minorBidi"/>
              <w:b w:val="0"/>
              <w:noProof/>
              <w:lang w:val="de-AT"/>
            </w:rPr>
          </w:pPr>
          <w:hyperlink w:anchor="_Toc19618695" w:history="1">
            <w:r w:rsidR="006953B7" w:rsidRPr="00526186">
              <w:rPr>
                <w:rStyle w:val="Hyperlink"/>
                <w:noProof/>
                <w14:scene3d>
                  <w14:camera w14:prst="orthographicFront"/>
                  <w14:lightRig w14:rig="threePt" w14:dir="t">
                    <w14:rot w14:lat="0" w14:lon="0" w14:rev="0"/>
                  </w14:lightRig>
                </w14:scene3d>
              </w:rPr>
              <w:t>5</w:t>
            </w:r>
            <w:r w:rsidR="006953B7">
              <w:rPr>
                <w:rFonts w:asciiTheme="minorHAnsi" w:eastAsiaTheme="minorEastAsia" w:hAnsiTheme="minorHAnsi" w:cstheme="minorBidi"/>
                <w:b w:val="0"/>
                <w:noProof/>
                <w:lang w:val="de-AT"/>
              </w:rPr>
              <w:tab/>
            </w:r>
            <w:r w:rsidR="006953B7" w:rsidRPr="00526186">
              <w:rPr>
                <w:rStyle w:val="Hyperlink"/>
                <w:noProof/>
              </w:rPr>
              <w:t>Summary &amp; Conclusion</w:t>
            </w:r>
            <w:r w:rsidR="006953B7">
              <w:rPr>
                <w:noProof/>
                <w:webHidden/>
              </w:rPr>
              <w:tab/>
            </w:r>
            <w:r w:rsidR="006953B7">
              <w:rPr>
                <w:noProof/>
                <w:webHidden/>
              </w:rPr>
              <w:fldChar w:fldCharType="begin"/>
            </w:r>
            <w:r w:rsidR="006953B7">
              <w:rPr>
                <w:noProof/>
                <w:webHidden/>
              </w:rPr>
              <w:instrText xml:space="preserve"> PAGEREF _Toc19618695 \h </w:instrText>
            </w:r>
            <w:r w:rsidR="006953B7">
              <w:rPr>
                <w:noProof/>
                <w:webHidden/>
              </w:rPr>
            </w:r>
            <w:r w:rsidR="006953B7">
              <w:rPr>
                <w:noProof/>
                <w:webHidden/>
              </w:rPr>
              <w:fldChar w:fldCharType="separate"/>
            </w:r>
            <w:r w:rsidR="006953B7">
              <w:rPr>
                <w:noProof/>
                <w:webHidden/>
              </w:rPr>
              <w:t>10</w:t>
            </w:r>
            <w:r w:rsidR="006953B7">
              <w:rPr>
                <w:noProof/>
                <w:webHidden/>
              </w:rPr>
              <w:fldChar w:fldCharType="end"/>
            </w:r>
          </w:hyperlink>
        </w:p>
        <w:p w14:paraId="3807895C" w14:textId="06C1A360" w:rsidR="00D16F20" w:rsidRDefault="00D16F20">
          <w:r>
            <w:rPr>
              <w:b/>
              <w:bCs/>
              <w:noProof/>
            </w:rPr>
            <w:fldChar w:fldCharType="end"/>
          </w:r>
        </w:p>
      </w:sdtContent>
    </w:sdt>
    <w:p w14:paraId="00DCD5DD" w14:textId="77777777" w:rsidR="00D16F20" w:rsidRDefault="00D16F20" w:rsidP="00D16F20"/>
    <w:p w14:paraId="7ED776E8" w14:textId="34D9E5E9" w:rsidR="00C630F9" w:rsidRDefault="00BF07A3" w:rsidP="00D16F20">
      <w:pPr>
        <w:pStyle w:val="Heading1"/>
        <w:numPr>
          <w:ilvl w:val="0"/>
          <w:numId w:val="0"/>
        </w:numPr>
        <w:ind w:left="432"/>
      </w:pPr>
      <w:r w:rsidRPr="003C568D">
        <w:br w:type="page"/>
      </w:r>
    </w:p>
    <w:p w14:paraId="2C8A8BC7" w14:textId="2807DD18" w:rsidR="00D16761" w:rsidRPr="00D16761" w:rsidRDefault="00D16761" w:rsidP="00D16F20">
      <w:pPr>
        <w:pStyle w:val="Heading1"/>
      </w:pPr>
      <w:bookmarkStart w:id="9" w:name="_Toc19618683"/>
      <w:r>
        <w:lastRenderedPageBreak/>
        <w:t>Introduction &amp; Product Concept</w:t>
      </w:r>
      <w:bookmarkEnd w:id="9"/>
    </w:p>
    <w:p w14:paraId="28F48C0C" w14:textId="20D16705" w:rsidR="0018342D" w:rsidRDefault="00350D97" w:rsidP="00350D97">
      <w:pPr>
        <w:jc w:val="both"/>
      </w:pPr>
      <w:r w:rsidRPr="00350D97">
        <w:t xml:space="preserve">TTTech has in the past provided its deterministic Ethernet IP (TTEthernet) to the Orion </w:t>
      </w:r>
      <w:r w:rsidR="0079295E">
        <w:t xml:space="preserve">Spacecraft </w:t>
      </w:r>
      <w:r w:rsidRPr="00350D97">
        <w:t xml:space="preserve">and the TTE Controller ASIC to the Ariane 6 Program, and an ECSS Standard for the protocol is in preparation. NASA and ESA have identified TTE as future </w:t>
      </w:r>
      <w:r w:rsidR="0079295E">
        <w:t xml:space="preserve">avionics </w:t>
      </w:r>
      <w:r w:rsidRPr="00350D97">
        <w:t xml:space="preserve">technology for human space exploration. </w:t>
      </w:r>
      <w:r>
        <w:t>A preliminary</w:t>
      </w:r>
      <w:r w:rsidRPr="00350D97">
        <w:t xml:space="preserve"> activity was required to confirm the feasibility of a European TTEthernet Equipment for the Gateway Space Station.</w:t>
      </w:r>
      <w:r>
        <w:t xml:space="preserve"> The objective of this activity was to i</w:t>
      </w:r>
      <w:r w:rsidRPr="00350D97">
        <w:t>nvestigate the technical feasibility and optimal form-factor of TTEthernet Equipment for the Gateway and identify &amp; assess major technical risks for such a development.</w:t>
      </w:r>
      <w:r>
        <w:t xml:space="preserve"> </w:t>
      </w:r>
      <w:r w:rsidR="0018342D">
        <w:t>The results of this de-risking study are then proposed to be used as input to the follow-on project that will develop the actual flight equipment.</w:t>
      </w:r>
      <w:r>
        <w:t xml:space="preserve"> The</w:t>
      </w:r>
      <w:r w:rsidR="0018342D">
        <w:t xml:space="preserve"> activity was split into three main work packages:</w:t>
      </w:r>
    </w:p>
    <w:p w14:paraId="66A02003" w14:textId="015BDCA4" w:rsidR="0018342D" w:rsidRDefault="0018342D" w:rsidP="00B751D5">
      <w:pPr>
        <w:pStyle w:val="ListParagraph"/>
        <w:numPr>
          <w:ilvl w:val="0"/>
          <w:numId w:val="4"/>
        </w:numPr>
        <w:jc w:val="both"/>
      </w:pPr>
      <w:r>
        <w:t>Conceptual design</w:t>
      </w:r>
    </w:p>
    <w:p w14:paraId="75849A7B" w14:textId="13F7ABB3" w:rsidR="0018342D" w:rsidRDefault="0018342D" w:rsidP="00B751D5">
      <w:pPr>
        <w:pStyle w:val="ListParagraph"/>
        <w:numPr>
          <w:ilvl w:val="0"/>
          <w:numId w:val="4"/>
        </w:numPr>
        <w:jc w:val="both"/>
      </w:pPr>
      <w:r>
        <w:t>Critical components de-risking</w:t>
      </w:r>
    </w:p>
    <w:p w14:paraId="28FC7464" w14:textId="446EC92A" w:rsidR="0018342D" w:rsidRDefault="0018342D" w:rsidP="00B751D5">
      <w:pPr>
        <w:pStyle w:val="ListParagraph"/>
        <w:numPr>
          <w:ilvl w:val="0"/>
          <w:numId w:val="4"/>
        </w:numPr>
        <w:jc w:val="both"/>
      </w:pPr>
      <w:r>
        <w:t xml:space="preserve">Architecture </w:t>
      </w:r>
      <w:r w:rsidR="00350D97">
        <w:t>a</w:t>
      </w:r>
      <w:r>
        <w:t>ssessment with primes</w:t>
      </w:r>
    </w:p>
    <w:p w14:paraId="56E9C34B" w14:textId="77777777" w:rsidR="00350D97" w:rsidRDefault="00E27A9F" w:rsidP="00350D97">
      <w:pPr>
        <w:jc w:val="both"/>
      </w:pPr>
      <w:r>
        <w:t xml:space="preserve">This </w:t>
      </w:r>
      <w:r w:rsidR="007E6061">
        <w:t>executive summary</w:t>
      </w:r>
      <w:r>
        <w:t xml:space="preserve"> </w:t>
      </w:r>
      <w:r w:rsidR="007E6061">
        <w:t>reports the</w:t>
      </w:r>
      <w:r>
        <w:t xml:space="preserve"> major outcomes of the activity.</w:t>
      </w:r>
      <w:bookmarkStart w:id="10" w:name="_Toc7768422"/>
    </w:p>
    <w:p w14:paraId="01B78FD2" w14:textId="714896DC" w:rsidR="00350D97" w:rsidRDefault="007E6061" w:rsidP="00350D97">
      <w:pPr>
        <w:jc w:val="both"/>
      </w:pPr>
      <w:r>
        <w:t>The Time-Triggered Ethernet Platform for Outer Space (TT-EPOS) is a modular spacecraft avionics network concept based on TTEthernet and designed for manned and unmanned space exploration missions. To allow for maximum compatibility with heritage avionic platforms, both basic network building blocks (Switch and End System) will be based on the compact and standardized form factor 3U cPCI which can be integrated into the TTE-Avionics Hosting Unit. The TTE-Avionics Hosting Unit (TTE-AHU) allows mounting up to four 3U cPCI cards, connected via a shared cPCI backplane. The enclosure features a DC/DC power supply that safely transforms spacecraft bus voltage of 98-136V (ISPSIS, Draft C) to standard cPCI supply voltages (PICMG 2.0 R3.0). Connectors can be adapted to specific use cases via a modular front panel. The TTE-Avionics Hosting Unit supports the setup and definition of customer specific functional blocks (e.g. flight computers, remote terminal units, etc.) by means of the modular building blocks by combining the TTE-End System Space cPCI and TTE-Switch Space cPCI. The TT-EPOS End System and Switch will both be provided in a 3U cPCI form factor.</w:t>
      </w:r>
    </w:p>
    <w:p w14:paraId="22EF922E" w14:textId="77777777" w:rsidR="007E6061" w:rsidRDefault="007E6061" w:rsidP="007E6061">
      <w:r>
        <w:rPr>
          <w:noProof/>
          <w:lang w:val="en-GB" w:eastAsia="en-GB"/>
        </w:rPr>
        <w:drawing>
          <wp:inline distT="0" distB="0" distL="0" distR="0" wp14:anchorId="49CA5AF5" wp14:editId="0845234B">
            <wp:extent cx="5905500" cy="1178169"/>
            <wp:effectExtent l="0" t="0" r="0" b="60325"/>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BC7A269" w14:textId="77777777" w:rsidR="007E6061" w:rsidRDefault="007E6061" w:rsidP="007E6061">
      <w:r w:rsidRPr="00401654">
        <w:rPr>
          <w:noProof/>
          <w:lang w:val="en-GB" w:eastAsia="en-GB"/>
        </w:rPr>
        <w:drawing>
          <wp:inline distT="0" distB="0" distL="0" distR="0" wp14:anchorId="518DCDE4" wp14:editId="482081B7">
            <wp:extent cx="1144988" cy="601793"/>
            <wp:effectExtent l="0" t="0" r="0" b="8255"/>
            <wp:docPr id="55" name="Picture 55" descr="P:\internal-projects\TT-EPOS feasibility\04_technical-documents\01_Program Planning\PDM_Documents\Marketing\TTE End Syste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nternal-projects\TT-EPOS feasibility\04_technical-documents\01_Program Planning\PDM_Documents\Marketing\TTE End System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6028" cy="618107"/>
                    </a:xfrm>
                    <a:prstGeom prst="rect">
                      <a:avLst/>
                    </a:prstGeom>
                    <a:noFill/>
                    <a:ln>
                      <a:noFill/>
                    </a:ln>
                  </pic:spPr>
                </pic:pic>
              </a:graphicData>
            </a:graphic>
          </wp:inline>
        </w:drawing>
      </w:r>
      <w:r w:rsidRPr="00401654">
        <w:rPr>
          <w:noProof/>
          <w:lang w:val="en-GB" w:eastAsia="en-GB"/>
        </w:rPr>
        <w:drawing>
          <wp:inline distT="0" distB="0" distL="0" distR="0" wp14:anchorId="221D13D0" wp14:editId="508DCD3B">
            <wp:extent cx="1296062" cy="681195"/>
            <wp:effectExtent l="0" t="0" r="0" b="5080"/>
            <wp:docPr id="56" name="Picture 56" descr="P:\internal-projects\TT-EPOS feasibility\04_technical-documents\01_Program Planning\PDM_Documents\Marketing\TTE End Syste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nternal-projects\TT-EPOS feasibility\04_technical-documents\01_Program Planning\PDM_Documents\Marketing\TTE End System 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5982" cy="707432"/>
                    </a:xfrm>
                    <a:prstGeom prst="rect">
                      <a:avLst/>
                    </a:prstGeom>
                    <a:noFill/>
                    <a:ln>
                      <a:noFill/>
                    </a:ln>
                  </pic:spPr>
                </pic:pic>
              </a:graphicData>
            </a:graphic>
          </wp:inline>
        </w:drawing>
      </w:r>
      <w:r>
        <w:rPr>
          <w:noProof/>
          <w:lang w:val="en-GB" w:eastAsia="en-GB"/>
        </w:rPr>
        <w:drawing>
          <wp:inline distT="0" distB="0" distL="0" distR="0" wp14:anchorId="6B0732E3" wp14:editId="0E38223C">
            <wp:extent cx="1302806" cy="898498"/>
            <wp:effectExtent l="0" t="0" r="0" b="0"/>
            <wp:docPr id="57" name="Picture 57" descr="P:\internal-projects\TT-EPOS feasibility\04_technical-documents\01_Program Planning\PDM_Documents\Marketing\EPOS Box 38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nternal-projects\TT-EPOS feasibility\04_technical-documents\01_Program Planning\PDM_Documents\Marketing\EPOS Box 38999.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774" t="7775" r="11464" b="4777"/>
                    <a:stretch/>
                  </pic:blipFill>
                  <pic:spPr bwMode="auto">
                    <a:xfrm>
                      <a:off x="0" y="0"/>
                      <a:ext cx="1322680" cy="912204"/>
                    </a:xfrm>
                    <a:prstGeom prst="rect">
                      <a:avLst/>
                    </a:prstGeom>
                    <a:noFill/>
                    <a:ln>
                      <a:noFill/>
                    </a:ln>
                    <a:extLst>
                      <a:ext uri="{53640926-AAD7-44D8-BBD7-CCE9431645EC}">
                        <a14:shadowObscured xmlns:a14="http://schemas.microsoft.com/office/drawing/2010/main"/>
                      </a:ext>
                    </a:extLst>
                  </pic:spPr>
                </pic:pic>
              </a:graphicData>
            </a:graphic>
          </wp:inline>
        </w:drawing>
      </w:r>
      <w:r w:rsidRPr="00401654">
        <w:rPr>
          <w:noProof/>
          <w:lang w:val="en-GB" w:eastAsia="en-GB"/>
        </w:rPr>
        <mc:AlternateContent>
          <mc:Choice Requires="wpg">
            <w:drawing>
              <wp:inline distT="0" distB="0" distL="0" distR="0" wp14:anchorId="1A85FD57" wp14:editId="2154A629">
                <wp:extent cx="860398" cy="752227"/>
                <wp:effectExtent l="57150" t="19050" r="73660" b="86360"/>
                <wp:docPr id="35" name="Group 12"/>
                <wp:cNvGraphicFramePr/>
                <a:graphic xmlns:a="http://schemas.openxmlformats.org/drawingml/2006/main">
                  <a:graphicData uri="http://schemas.microsoft.com/office/word/2010/wordprocessingGroup">
                    <wpg:wgp>
                      <wpg:cNvGrpSpPr/>
                      <wpg:grpSpPr>
                        <a:xfrm>
                          <a:off x="0" y="0"/>
                          <a:ext cx="860398" cy="752227"/>
                          <a:chOff x="0" y="0"/>
                          <a:chExt cx="1361059" cy="1361059"/>
                        </a:xfrm>
                      </wpg:grpSpPr>
                      <wps:wsp>
                        <wps:cNvPr id="39" name="Oval 39"/>
                        <wps:cNvSpPr>
                          <a:spLocks noChangeArrowheads="1"/>
                        </wps:cNvSpPr>
                        <wps:spPr bwMode="auto">
                          <a:xfrm>
                            <a:off x="0" y="0"/>
                            <a:ext cx="1361059" cy="1361059"/>
                          </a:xfrm>
                          <a:prstGeom prst="ellipse">
                            <a:avLst/>
                          </a:prstGeom>
                          <a:ln/>
                        </wps:spPr>
                        <wps:style>
                          <a:lnRef idx="1">
                            <a:schemeClr val="accent3"/>
                          </a:lnRef>
                          <a:fillRef idx="3">
                            <a:schemeClr val="accent3"/>
                          </a:fillRef>
                          <a:effectRef idx="2">
                            <a:schemeClr val="accent3"/>
                          </a:effectRef>
                          <a:fontRef idx="minor">
                            <a:schemeClr val="lt1"/>
                          </a:fontRef>
                        </wps:style>
                        <wps:bodyPr vert="horz" wrap="square" lIns="91440" tIns="45720" rIns="91440" bIns="45720" numCol="1" anchor="t" anchorCtr="0" compatLnSpc="1">
                          <a:prstTxWarp prst="textNoShape">
                            <a:avLst/>
                          </a:prstTxWarp>
                        </wps:bodyPr>
                      </wps:wsp>
                      <wps:wsp>
                        <wps:cNvPr id="50" name="Freeform 22"/>
                        <wps:cNvSpPr>
                          <a:spLocks noEditPoints="1"/>
                        </wps:cNvSpPr>
                        <wps:spPr bwMode="auto">
                          <a:xfrm>
                            <a:off x="269786" y="370171"/>
                            <a:ext cx="822289" cy="620720"/>
                          </a:xfrm>
                          <a:custGeom>
                            <a:avLst/>
                            <a:gdLst>
                              <a:gd name="T0" fmla="*/ 267 w 431"/>
                              <a:gd name="T1" fmla="*/ 136 h 325"/>
                              <a:gd name="T2" fmla="*/ 370 w 431"/>
                              <a:gd name="T3" fmla="*/ 185 h 325"/>
                              <a:gd name="T4" fmla="*/ 267 w 431"/>
                              <a:gd name="T5" fmla="*/ 239 h 325"/>
                              <a:gd name="T6" fmla="*/ 265 w 431"/>
                              <a:gd name="T7" fmla="*/ 245 h 325"/>
                              <a:gd name="T8" fmla="*/ 269 w 431"/>
                              <a:gd name="T9" fmla="*/ 248 h 325"/>
                              <a:gd name="T10" fmla="*/ 271 w 431"/>
                              <a:gd name="T11" fmla="*/ 247 h 325"/>
                              <a:gd name="T12" fmla="*/ 383 w 431"/>
                              <a:gd name="T13" fmla="*/ 188 h 325"/>
                              <a:gd name="T14" fmla="*/ 386 w 431"/>
                              <a:gd name="T15" fmla="*/ 184 h 325"/>
                              <a:gd name="T16" fmla="*/ 383 w 431"/>
                              <a:gd name="T17" fmla="*/ 180 h 325"/>
                              <a:gd name="T18" fmla="*/ 271 w 431"/>
                              <a:gd name="T19" fmla="*/ 128 h 325"/>
                              <a:gd name="T20" fmla="*/ 265 w 431"/>
                              <a:gd name="T21" fmla="*/ 130 h 325"/>
                              <a:gd name="T22" fmla="*/ 267 w 431"/>
                              <a:gd name="T23" fmla="*/ 136 h 325"/>
                              <a:gd name="T24" fmla="*/ 202 w 431"/>
                              <a:gd name="T25" fmla="*/ 268 h 325"/>
                              <a:gd name="T26" fmla="*/ 203 w 431"/>
                              <a:gd name="T27" fmla="*/ 268 h 325"/>
                              <a:gd name="T28" fmla="*/ 207 w 431"/>
                              <a:gd name="T29" fmla="*/ 265 h 325"/>
                              <a:gd name="T30" fmla="*/ 252 w 431"/>
                              <a:gd name="T31" fmla="*/ 113 h 325"/>
                              <a:gd name="T32" fmla="*/ 248 w 431"/>
                              <a:gd name="T33" fmla="*/ 107 h 325"/>
                              <a:gd name="T34" fmla="*/ 243 w 431"/>
                              <a:gd name="T35" fmla="*/ 110 h 325"/>
                              <a:gd name="T36" fmla="*/ 198 w 431"/>
                              <a:gd name="T37" fmla="*/ 262 h 325"/>
                              <a:gd name="T38" fmla="*/ 202 w 431"/>
                              <a:gd name="T39" fmla="*/ 268 h 325"/>
                              <a:gd name="T40" fmla="*/ 386 w 431"/>
                              <a:gd name="T41" fmla="*/ 0 h 325"/>
                              <a:gd name="T42" fmla="*/ 46 w 431"/>
                              <a:gd name="T43" fmla="*/ 0 h 325"/>
                              <a:gd name="T44" fmla="*/ 0 w 431"/>
                              <a:gd name="T45" fmla="*/ 47 h 325"/>
                              <a:gd name="T46" fmla="*/ 0 w 431"/>
                              <a:gd name="T47" fmla="*/ 320 h 325"/>
                              <a:gd name="T48" fmla="*/ 5 w 431"/>
                              <a:gd name="T49" fmla="*/ 325 h 325"/>
                              <a:gd name="T50" fmla="*/ 427 w 431"/>
                              <a:gd name="T51" fmla="*/ 325 h 325"/>
                              <a:gd name="T52" fmla="*/ 431 w 431"/>
                              <a:gd name="T53" fmla="*/ 320 h 325"/>
                              <a:gd name="T54" fmla="*/ 431 w 431"/>
                              <a:gd name="T55" fmla="*/ 47 h 325"/>
                              <a:gd name="T56" fmla="*/ 386 w 431"/>
                              <a:gd name="T57" fmla="*/ 0 h 325"/>
                              <a:gd name="T58" fmla="*/ 422 w 431"/>
                              <a:gd name="T59" fmla="*/ 315 h 325"/>
                              <a:gd name="T60" fmla="*/ 9 w 431"/>
                              <a:gd name="T61" fmla="*/ 315 h 325"/>
                              <a:gd name="T62" fmla="*/ 9 w 431"/>
                              <a:gd name="T63" fmla="*/ 64 h 325"/>
                              <a:gd name="T64" fmla="*/ 422 w 431"/>
                              <a:gd name="T65" fmla="*/ 64 h 325"/>
                              <a:gd name="T66" fmla="*/ 422 w 431"/>
                              <a:gd name="T67" fmla="*/ 315 h 325"/>
                              <a:gd name="T68" fmla="*/ 422 w 431"/>
                              <a:gd name="T69" fmla="*/ 55 h 325"/>
                              <a:gd name="T70" fmla="*/ 9 w 431"/>
                              <a:gd name="T71" fmla="*/ 55 h 325"/>
                              <a:gd name="T72" fmla="*/ 9 w 431"/>
                              <a:gd name="T73" fmla="*/ 47 h 325"/>
                              <a:gd name="T74" fmla="*/ 46 w 431"/>
                              <a:gd name="T75" fmla="*/ 9 h 325"/>
                              <a:gd name="T76" fmla="*/ 386 w 431"/>
                              <a:gd name="T77" fmla="*/ 9 h 325"/>
                              <a:gd name="T78" fmla="*/ 422 w 431"/>
                              <a:gd name="T79" fmla="*/ 47 h 325"/>
                              <a:gd name="T80" fmla="*/ 422 w 431"/>
                              <a:gd name="T81" fmla="*/ 55 h 325"/>
                              <a:gd name="T82" fmla="*/ 67 w 431"/>
                              <a:gd name="T83" fmla="*/ 195 h 325"/>
                              <a:gd name="T84" fmla="*/ 179 w 431"/>
                              <a:gd name="T85" fmla="*/ 247 h 325"/>
                              <a:gd name="T86" fmla="*/ 181 w 431"/>
                              <a:gd name="T87" fmla="*/ 248 h 325"/>
                              <a:gd name="T88" fmla="*/ 185 w 431"/>
                              <a:gd name="T89" fmla="*/ 245 h 325"/>
                              <a:gd name="T90" fmla="*/ 183 w 431"/>
                              <a:gd name="T91" fmla="*/ 239 h 325"/>
                              <a:gd name="T92" fmla="*/ 80 w 431"/>
                              <a:gd name="T93" fmla="*/ 191 h 325"/>
                              <a:gd name="T94" fmla="*/ 183 w 431"/>
                              <a:gd name="T95" fmla="*/ 136 h 325"/>
                              <a:gd name="T96" fmla="*/ 185 w 431"/>
                              <a:gd name="T97" fmla="*/ 130 h 325"/>
                              <a:gd name="T98" fmla="*/ 179 w 431"/>
                              <a:gd name="T99" fmla="*/ 128 h 325"/>
                              <a:gd name="T100" fmla="*/ 67 w 431"/>
                              <a:gd name="T101" fmla="*/ 187 h 325"/>
                              <a:gd name="T102" fmla="*/ 64 w 431"/>
                              <a:gd name="T103" fmla="*/ 191 h 325"/>
                              <a:gd name="T104" fmla="*/ 67 w 431"/>
                              <a:gd name="T105" fmla="*/ 19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1" h="325">
                                <a:moveTo>
                                  <a:pt x="267" y="136"/>
                                </a:moveTo>
                                <a:cubicBezTo>
                                  <a:pt x="370" y="185"/>
                                  <a:pt x="370" y="185"/>
                                  <a:pt x="370" y="185"/>
                                </a:cubicBezTo>
                                <a:cubicBezTo>
                                  <a:pt x="267" y="239"/>
                                  <a:pt x="267" y="239"/>
                                  <a:pt x="267" y="239"/>
                                </a:cubicBezTo>
                                <a:cubicBezTo>
                                  <a:pt x="265" y="240"/>
                                  <a:pt x="264" y="243"/>
                                  <a:pt x="265" y="245"/>
                                </a:cubicBezTo>
                                <a:cubicBezTo>
                                  <a:pt x="266" y="247"/>
                                  <a:pt x="268" y="248"/>
                                  <a:pt x="269" y="248"/>
                                </a:cubicBezTo>
                                <a:cubicBezTo>
                                  <a:pt x="270" y="248"/>
                                  <a:pt x="271" y="248"/>
                                  <a:pt x="271" y="247"/>
                                </a:cubicBezTo>
                                <a:cubicBezTo>
                                  <a:pt x="383" y="188"/>
                                  <a:pt x="383" y="188"/>
                                  <a:pt x="383" y="188"/>
                                </a:cubicBezTo>
                                <a:cubicBezTo>
                                  <a:pt x="385" y="188"/>
                                  <a:pt x="386" y="186"/>
                                  <a:pt x="386" y="184"/>
                                </a:cubicBezTo>
                                <a:cubicBezTo>
                                  <a:pt x="386" y="182"/>
                                  <a:pt x="385" y="181"/>
                                  <a:pt x="383" y="180"/>
                                </a:cubicBezTo>
                                <a:cubicBezTo>
                                  <a:pt x="271" y="128"/>
                                  <a:pt x="271" y="128"/>
                                  <a:pt x="271" y="128"/>
                                </a:cubicBezTo>
                                <a:cubicBezTo>
                                  <a:pt x="269" y="127"/>
                                  <a:pt x="266" y="128"/>
                                  <a:pt x="265" y="130"/>
                                </a:cubicBezTo>
                                <a:cubicBezTo>
                                  <a:pt x="264" y="132"/>
                                  <a:pt x="265" y="135"/>
                                  <a:pt x="267" y="136"/>
                                </a:cubicBezTo>
                                <a:close/>
                                <a:moveTo>
                                  <a:pt x="202" y="268"/>
                                </a:moveTo>
                                <a:cubicBezTo>
                                  <a:pt x="202" y="268"/>
                                  <a:pt x="202" y="268"/>
                                  <a:pt x="203" y="268"/>
                                </a:cubicBezTo>
                                <a:cubicBezTo>
                                  <a:pt x="205" y="268"/>
                                  <a:pt x="207" y="267"/>
                                  <a:pt x="207" y="265"/>
                                </a:cubicBezTo>
                                <a:cubicBezTo>
                                  <a:pt x="252" y="113"/>
                                  <a:pt x="252" y="113"/>
                                  <a:pt x="252" y="113"/>
                                </a:cubicBezTo>
                                <a:cubicBezTo>
                                  <a:pt x="252" y="111"/>
                                  <a:pt x="251" y="108"/>
                                  <a:pt x="248" y="107"/>
                                </a:cubicBezTo>
                                <a:cubicBezTo>
                                  <a:pt x="246" y="106"/>
                                  <a:pt x="243" y="108"/>
                                  <a:pt x="243" y="110"/>
                                </a:cubicBezTo>
                                <a:cubicBezTo>
                                  <a:pt x="198" y="262"/>
                                  <a:pt x="198" y="262"/>
                                  <a:pt x="198" y="262"/>
                                </a:cubicBezTo>
                                <a:cubicBezTo>
                                  <a:pt x="198" y="265"/>
                                  <a:pt x="199" y="267"/>
                                  <a:pt x="202" y="268"/>
                                </a:cubicBezTo>
                                <a:close/>
                                <a:moveTo>
                                  <a:pt x="386" y="0"/>
                                </a:moveTo>
                                <a:cubicBezTo>
                                  <a:pt x="46" y="0"/>
                                  <a:pt x="46" y="0"/>
                                  <a:pt x="46" y="0"/>
                                </a:cubicBezTo>
                                <a:cubicBezTo>
                                  <a:pt x="21" y="0"/>
                                  <a:pt x="0" y="21"/>
                                  <a:pt x="0" y="47"/>
                                </a:cubicBezTo>
                                <a:cubicBezTo>
                                  <a:pt x="0" y="320"/>
                                  <a:pt x="0" y="320"/>
                                  <a:pt x="0" y="320"/>
                                </a:cubicBezTo>
                                <a:cubicBezTo>
                                  <a:pt x="0" y="323"/>
                                  <a:pt x="2" y="325"/>
                                  <a:pt x="5" y="325"/>
                                </a:cubicBezTo>
                                <a:cubicBezTo>
                                  <a:pt x="427" y="325"/>
                                  <a:pt x="427" y="325"/>
                                  <a:pt x="427" y="325"/>
                                </a:cubicBezTo>
                                <a:cubicBezTo>
                                  <a:pt x="429" y="325"/>
                                  <a:pt x="431" y="323"/>
                                  <a:pt x="431" y="320"/>
                                </a:cubicBezTo>
                                <a:cubicBezTo>
                                  <a:pt x="431" y="47"/>
                                  <a:pt x="431" y="47"/>
                                  <a:pt x="431" y="47"/>
                                </a:cubicBezTo>
                                <a:cubicBezTo>
                                  <a:pt x="431" y="21"/>
                                  <a:pt x="411" y="0"/>
                                  <a:pt x="386" y="0"/>
                                </a:cubicBezTo>
                                <a:close/>
                                <a:moveTo>
                                  <a:pt x="422" y="315"/>
                                </a:moveTo>
                                <a:cubicBezTo>
                                  <a:pt x="9" y="315"/>
                                  <a:pt x="9" y="315"/>
                                  <a:pt x="9" y="315"/>
                                </a:cubicBezTo>
                                <a:cubicBezTo>
                                  <a:pt x="9" y="64"/>
                                  <a:pt x="9" y="64"/>
                                  <a:pt x="9" y="64"/>
                                </a:cubicBezTo>
                                <a:cubicBezTo>
                                  <a:pt x="422" y="64"/>
                                  <a:pt x="422" y="64"/>
                                  <a:pt x="422" y="64"/>
                                </a:cubicBezTo>
                                <a:lnTo>
                                  <a:pt x="422" y="315"/>
                                </a:lnTo>
                                <a:close/>
                                <a:moveTo>
                                  <a:pt x="422" y="55"/>
                                </a:moveTo>
                                <a:cubicBezTo>
                                  <a:pt x="9" y="55"/>
                                  <a:pt x="9" y="55"/>
                                  <a:pt x="9" y="55"/>
                                </a:cubicBezTo>
                                <a:cubicBezTo>
                                  <a:pt x="9" y="47"/>
                                  <a:pt x="9" y="47"/>
                                  <a:pt x="9" y="47"/>
                                </a:cubicBezTo>
                                <a:cubicBezTo>
                                  <a:pt x="9" y="26"/>
                                  <a:pt x="26" y="9"/>
                                  <a:pt x="46" y="9"/>
                                </a:cubicBezTo>
                                <a:cubicBezTo>
                                  <a:pt x="386" y="9"/>
                                  <a:pt x="386" y="9"/>
                                  <a:pt x="386" y="9"/>
                                </a:cubicBezTo>
                                <a:cubicBezTo>
                                  <a:pt x="406" y="9"/>
                                  <a:pt x="422" y="26"/>
                                  <a:pt x="422" y="47"/>
                                </a:cubicBezTo>
                                <a:lnTo>
                                  <a:pt x="422" y="55"/>
                                </a:lnTo>
                                <a:close/>
                                <a:moveTo>
                                  <a:pt x="67" y="195"/>
                                </a:moveTo>
                                <a:cubicBezTo>
                                  <a:pt x="179" y="247"/>
                                  <a:pt x="179" y="247"/>
                                  <a:pt x="179" y="247"/>
                                </a:cubicBezTo>
                                <a:cubicBezTo>
                                  <a:pt x="179" y="248"/>
                                  <a:pt x="180" y="248"/>
                                  <a:pt x="181" y="248"/>
                                </a:cubicBezTo>
                                <a:cubicBezTo>
                                  <a:pt x="182" y="248"/>
                                  <a:pt x="184" y="247"/>
                                  <a:pt x="185" y="245"/>
                                </a:cubicBezTo>
                                <a:cubicBezTo>
                                  <a:pt x="186" y="243"/>
                                  <a:pt x="185" y="240"/>
                                  <a:pt x="183" y="239"/>
                                </a:cubicBezTo>
                                <a:cubicBezTo>
                                  <a:pt x="80" y="191"/>
                                  <a:pt x="80" y="191"/>
                                  <a:pt x="80" y="191"/>
                                </a:cubicBezTo>
                                <a:cubicBezTo>
                                  <a:pt x="183" y="136"/>
                                  <a:pt x="183" y="136"/>
                                  <a:pt x="183" y="136"/>
                                </a:cubicBezTo>
                                <a:cubicBezTo>
                                  <a:pt x="185" y="135"/>
                                  <a:pt x="186" y="132"/>
                                  <a:pt x="185" y="130"/>
                                </a:cubicBezTo>
                                <a:cubicBezTo>
                                  <a:pt x="184" y="127"/>
                                  <a:pt x="181" y="127"/>
                                  <a:pt x="179" y="128"/>
                                </a:cubicBezTo>
                                <a:cubicBezTo>
                                  <a:pt x="67" y="187"/>
                                  <a:pt x="67" y="187"/>
                                  <a:pt x="67" y="187"/>
                                </a:cubicBezTo>
                                <a:cubicBezTo>
                                  <a:pt x="65" y="188"/>
                                  <a:pt x="64" y="189"/>
                                  <a:pt x="64" y="191"/>
                                </a:cubicBezTo>
                                <a:cubicBezTo>
                                  <a:pt x="64" y="193"/>
                                  <a:pt x="65" y="194"/>
                                  <a:pt x="67" y="195"/>
                                </a:cubicBezTo>
                                <a:close/>
                              </a:path>
                            </a:pathLst>
                          </a:custGeom>
                          <a:solidFill>
                            <a:srgbClr val="FFFFFF"/>
                          </a:solidFill>
                          <a:ln>
                            <a:noFill/>
                          </a:ln>
                        </wps:spPr>
                        <wps:bodyPr vert="horz" wrap="square" lIns="91440" tIns="45720" rIns="91440" bIns="45720" numCol="1" anchor="t" anchorCtr="0" compatLnSpc="1">
                          <a:prstTxWarp prst="textNoShape">
                            <a:avLst/>
                          </a:prstTxWarp>
                        </wps:bodyPr>
                      </wps:wsp>
                    </wpg:wgp>
                  </a:graphicData>
                </a:graphic>
              </wp:inline>
            </w:drawing>
          </mc:Choice>
          <mc:Fallback>
            <w:pict>
              <v:group w14:anchorId="5F34AC71" id="Group 12" o:spid="_x0000_s1026" style="width:67.75pt;height:59.25pt;mso-position-horizontal-relative:char;mso-position-vertical-relative:line" coordsize="13610,1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">
                <v:oval id="Oval 39" o:spid="_x0000_s1027" style="position:absolute;width:13610;height:1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" fillcolor="#506329 [1638]" strokecolor="#94b64e [3046]">
                  <v:fill color2="#93b64c [3014]" rotate="t" angle="180" colors="0 #769535;52429f #9bc348;1 #9cc746" focus="100%" type="gradient">
                    <o:fill v:ext="view" type="gradientUnscaled"/>
                  </v:fill>
                  <v:shadow on="t" color="black" opacity="22937f" origin=",.5" offset="0,.63889mm"/>
                </v:oval>
                <v:shape id="Freeform 22" o:spid="_x0000_s1028" style="position:absolute;left:2697;top:3701;width:8223;height:6207;visibility:visible;mso-wrap-style:square;v-text-anchor:top" coordsize="43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" path="m267,136v103,49,103,49,103,49c267,239,267,239,267,239v-2,1,-3,4,-2,6c266,247,268,248,269,248v1,,2,,2,-1c383,188,383,188,383,188v2,,3,-2,3,-4c386,182,385,181,383,180,271,128,271,128,271,128v-2,-1,-5,,-6,2c264,132,265,135,267,136xm202,268v,,,,1,c205,268,207,267,207,265,252,113,252,113,252,113v,-2,-1,-5,-4,-6c246,106,243,108,243,110,198,262,198,262,198,262v,3,1,5,4,6xm386,c46,,46,,46,,21,,,21,,47,,320,,320,,320v,3,2,5,5,5c427,325,427,325,427,325v2,,4,-2,4,-5c431,47,431,47,431,47,431,21,411,,386,xm422,315c9,315,9,315,9,315,9,64,9,64,9,64v413,,413,,413,l422,315xm422,55c9,55,9,55,9,55v,-8,,-8,,-8c9,26,26,9,46,9v340,,340,,340,c406,9,422,26,422,47r,8xm67,195v112,52,112,52,112,52c179,248,180,248,181,248v1,,3,-1,4,-3c186,243,185,240,183,239,80,191,80,191,80,191,183,136,183,136,183,136v2,-1,3,-4,2,-6c184,127,181,127,179,128,67,187,67,187,67,187v-2,1,-3,2,-3,4c64,193,65,194,67,195xe" stroked="f">
                  <v:path arrowok="t" o:connecttype="custom" o:connectlocs="509399,259747;705909,353333;509399,456468;505584,467927;513215,473657;517031,471747;730712,359063;736435,351423;730712,343783;517031,244468;505584,248288;509399,259747;385388,511855;387296,511855;394928,506126;480782,215820;473150,204360;463611,210090;377757,500396;385388,511855;736435,0;87762,0;0,89766;0,611170;9539,620720;814658,620720;822289,611170;822289,89766;736435,0;805118,601621;17171,601621;17171,122234;805118,122234;805118,601621;805118,105045;17171,105045;17171,89766;87762,17189;736435,17189;805118,89766;805118,105045;127827,372432;341507,471747;345323,473657;352955,467927;349139,456468;152629,364792;349139,259747;352955,248288;341507,244468;127827,357153;122103,364792;127827,372432" o:connectangles="0,0,0,0,0,0,0,0,0,0,0,0,0,0,0,0,0,0,0,0,0,0,0,0,0,0,0,0,0,0,0,0,0,0,0,0,0,0,0,0,0,0,0,0,0,0,0,0,0,0,0,0,0"/>
                  <o:lock v:ext="edit" verticies="t"/>
                </v:shape>
                <w10:anchorlock/>
              </v:group>
            </w:pict>
          </mc:Fallback>
        </mc:AlternateContent>
      </w:r>
      <w:r w:rsidRPr="00401654">
        <w:rPr>
          <w:noProof/>
        </w:rPr>
        <w:t xml:space="preserve"> </w:t>
      </w:r>
      <w:r w:rsidRPr="00EA1533">
        <w:rPr>
          <w:noProof/>
          <w:lang w:val="en-GB" w:eastAsia="en-GB"/>
        </w:rPr>
        <w:drawing>
          <wp:inline distT="0" distB="0" distL="0" distR="0" wp14:anchorId="4777252C" wp14:editId="40D9DE41">
            <wp:extent cx="1066800" cy="776679"/>
            <wp:effectExtent l="0" t="0" r="0" b="4445"/>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87"/>
                    <a:stretch/>
                  </pic:blipFill>
                  <pic:spPr bwMode="auto">
                    <a:xfrm>
                      <a:off x="0" y="0"/>
                      <a:ext cx="1074277" cy="782123"/>
                    </a:xfrm>
                    <a:prstGeom prst="rect">
                      <a:avLst/>
                    </a:prstGeom>
                    <a:noFill/>
                    <a:ln>
                      <a:noFill/>
                    </a:ln>
                  </pic:spPr>
                </pic:pic>
              </a:graphicData>
            </a:graphic>
          </wp:inline>
        </w:drawing>
      </w:r>
      <w:r w:rsidRPr="00F52E9C">
        <w:t xml:space="preserve">   </w:t>
      </w:r>
    </w:p>
    <w:p w14:paraId="14AE7CB9" w14:textId="77777777" w:rsidR="007E6061" w:rsidRDefault="007E6061" w:rsidP="007E6061">
      <w:pPr>
        <w:pStyle w:val="Caption"/>
        <w:jc w:val="center"/>
      </w:pPr>
      <w:bookmarkStart w:id="11" w:name="_Ref5799811"/>
      <w:r>
        <w:t xml:space="preserve">Figure </w:t>
      </w:r>
      <w:r>
        <w:fldChar w:fldCharType="begin"/>
      </w:r>
      <w:r>
        <w:instrText xml:space="preserve"> SEQ Figure \* ARABIC </w:instrText>
      </w:r>
      <w:r>
        <w:fldChar w:fldCharType="separate"/>
      </w:r>
      <w:r>
        <w:rPr>
          <w:noProof/>
        </w:rPr>
        <w:t>2</w:t>
      </w:r>
      <w:r>
        <w:fldChar w:fldCharType="end"/>
      </w:r>
      <w:bookmarkEnd w:id="11"/>
      <w:r>
        <w:t>: TT-EPOS Product Tree</w:t>
      </w:r>
    </w:p>
    <w:p w14:paraId="0F3DD726" w14:textId="77777777" w:rsidR="007E6061" w:rsidRDefault="007E6061" w:rsidP="007E6061">
      <w:r>
        <w:t>In addition to the items shown in the product tree, there are also two supporting items which are also recommended for the use of TTEthernet products:</w:t>
      </w:r>
    </w:p>
    <w:p w14:paraId="52738DFE" w14:textId="77777777" w:rsidR="007E6061" w:rsidRDefault="007E6061" w:rsidP="00B751D5">
      <w:pPr>
        <w:pStyle w:val="ListParagraph"/>
        <w:numPr>
          <w:ilvl w:val="0"/>
          <w:numId w:val="8"/>
        </w:numPr>
      </w:pPr>
      <w:r>
        <w:lastRenderedPageBreak/>
        <w:t>TTE-Driver (A software application interface for TTEthernet access on a host computer)</w:t>
      </w:r>
    </w:p>
    <w:p w14:paraId="361B242A" w14:textId="77777777" w:rsidR="007E6061" w:rsidRDefault="007E6061" w:rsidP="00B751D5">
      <w:pPr>
        <w:pStyle w:val="ListParagraph"/>
        <w:numPr>
          <w:ilvl w:val="0"/>
          <w:numId w:val="7"/>
        </w:numPr>
      </w:pPr>
      <w:r>
        <w:t xml:space="preserve">TTE-Configuration Tools (Network configuration tools to configure TTE-traffic) </w:t>
      </w:r>
    </w:p>
    <w:p w14:paraId="71C3D079" w14:textId="2F5DD24A" w:rsidR="00E23646" w:rsidRPr="00E23646" w:rsidRDefault="007E6061" w:rsidP="00D16F20">
      <w:pPr>
        <w:pStyle w:val="Heading2"/>
      </w:pPr>
      <w:bookmarkStart w:id="12" w:name="_Toc19261524"/>
      <w:bookmarkStart w:id="13" w:name="_Toc19516295"/>
      <w:bookmarkStart w:id="14" w:name="_Toc19618684"/>
      <w:r w:rsidRPr="00CA7152">
        <w:t>TTE-End System Space cPCI</w:t>
      </w:r>
      <w:bookmarkEnd w:id="12"/>
      <w:bookmarkEnd w:id="13"/>
      <w:bookmarkEnd w:id="14"/>
    </w:p>
    <w:p w14:paraId="2FEAE445" w14:textId="50E37701" w:rsidR="00350D97" w:rsidRPr="002D31C5" w:rsidRDefault="007E6061" w:rsidP="00350D97">
      <w:pPr>
        <w:jc w:val="both"/>
      </w:pPr>
      <w:r w:rsidRPr="002D31C5">
        <w:t xml:space="preserve">The TTE-End System Space cPCI connects the user data-processing hardware (microprocessors, CPUs, FPGAs) to the TTEthernet network. It comes as a cPCI 3U form factor and permits the integration of synchronized and non-synchronized functions in Ethernet-based distributed systems. It features 3 Ethernet ports, full-duplex at up to 1Gbps, which are routed to the cPCI backplane, together with the host interfaces PCI, </w:t>
      </w:r>
      <w:r>
        <w:t>(Q)</w:t>
      </w:r>
      <w:r w:rsidRPr="002D31C5">
        <w:t>SPI and SpaceWire.</w:t>
      </w:r>
      <w:r>
        <w:t xml:space="preserve"> </w:t>
      </w:r>
      <w:r w:rsidRPr="002D31C5">
        <w:t xml:space="preserve">While hard real-time functions enjoy reserved bandwidth, full determinism and delivery jitter below 1μs using SAE AS6802 time-triggered traffic, ARINC 664 part 7 and standard IEEE 802.3 Ethernet traffic operates without impact on time-critical and synchronized functions. The TTE-End System Space cPCI provides support for fault-tolerant, high-speed data communication in a single device. </w:t>
      </w:r>
      <w:r>
        <w:t>T</w:t>
      </w:r>
      <w:r w:rsidRPr="002D31C5">
        <w:t xml:space="preserve">he TTE-End System Space is </w:t>
      </w:r>
      <w:r>
        <w:t>qualified to the specified environmental loads</w:t>
      </w:r>
      <w:r w:rsidRPr="002D31C5">
        <w:t xml:space="preserve"> according </w:t>
      </w:r>
      <w:r>
        <w:t>ECSS standards.</w:t>
      </w:r>
      <w:r w:rsidR="00350D97">
        <w:t xml:space="preserve"> </w:t>
      </w:r>
      <w:r w:rsidRPr="002D31C5">
        <w:t>The TTE-End System Space cPCI provides an integrated L</w:t>
      </w:r>
      <w:r>
        <w:t>eon</w:t>
      </w:r>
      <w:r w:rsidRPr="002D31C5">
        <w:t>2 management CPU allowing the chip to provide data loading and diagnostic functions. The CPU runs with 125MHz and can be accessed over external interfaces (DSU) for extended diagnostics functionality.</w:t>
      </w:r>
      <w:r w:rsidR="00350D97">
        <w:t xml:space="preserve"> The TTE-End System Space cPCI consumes</w:t>
      </w:r>
      <w:r w:rsidR="00D16F20">
        <w:t xml:space="preserve"> 6 W of power and weighs 0.4 kg.</w:t>
      </w:r>
    </w:p>
    <w:p w14:paraId="20D5ED9E" w14:textId="5658FC0D" w:rsidR="007E6061" w:rsidRDefault="007E6061" w:rsidP="007E6061">
      <w:pPr>
        <w:jc w:val="center"/>
      </w:pPr>
      <w:r>
        <w:rPr>
          <w:noProof/>
        </w:rPr>
        <w:drawing>
          <wp:inline distT="0" distB="0" distL="0" distR="0" wp14:anchorId="7AF59EE5" wp14:editId="5542525B">
            <wp:extent cx="1925516" cy="101128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0321" cy="1019057"/>
                    </a:xfrm>
                    <a:prstGeom prst="rect">
                      <a:avLst/>
                    </a:prstGeom>
                    <a:noFill/>
                    <a:ln>
                      <a:noFill/>
                    </a:ln>
                  </pic:spPr>
                </pic:pic>
              </a:graphicData>
            </a:graphic>
          </wp:inline>
        </w:drawing>
      </w:r>
    </w:p>
    <w:p w14:paraId="4CBA18C7" w14:textId="36C81C0B" w:rsidR="00350D97" w:rsidRPr="00350D97" w:rsidRDefault="007E6061" w:rsidP="00350D97">
      <w:pPr>
        <w:pStyle w:val="Caption"/>
        <w:jc w:val="center"/>
        <w:rPr>
          <w:b w:val="0"/>
          <w:bCs w:val="0"/>
        </w:rPr>
      </w:pPr>
      <w:bookmarkStart w:id="15" w:name="_Toc19261830"/>
      <w:r w:rsidRPr="00BD52FD">
        <w:rPr>
          <w:b w:val="0"/>
          <w:bCs w:val="0"/>
        </w:rPr>
        <w:t xml:space="preserve">Figure </w:t>
      </w:r>
      <w:r w:rsidRPr="00BD52FD">
        <w:rPr>
          <w:b w:val="0"/>
          <w:bCs w:val="0"/>
        </w:rPr>
        <w:fldChar w:fldCharType="begin"/>
      </w:r>
      <w:r w:rsidRPr="00BD52FD">
        <w:rPr>
          <w:b w:val="0"/>
          <w:bCs w:val="0"/>
        </w:rPr>
        <w:instrText xml:space="preserve"> SEQ Figure \* ARABIC </w:instrText>
      </w:r>
      <w:r w:rsidRPr="00BD52FD">
        <w:rPr>
          <w:b w:val="0"/>
          <w:bCs w:val="0"/>
        </w:rPr>
        <w:fldChar w:fldCharType="separate"/>
      </w:r>
      <w:r>
        <w:rPr>
          <w:b w:val="0"/>
          <w:bCs w:val="0"/>
          <w:noProof/>
        </w:rPr>
        <w:t>5</w:t>
      </w:r>
      <w:r w:rsidRPr="00BD52FD">
        <w:rPr>
          <w:b w:val="0"/>
          <w:bCs w:val="0"/>
        </w:rPr>
        <w:fldChar w:fldCharType="end"/>
      </w:r>
      <w:r w:rsidRPr="00BD52FD">
        <w:rPr>
          <w:b w:val="0"/>
          <w:bCs w:val="0"/>
        </w:rPr>
        <w:t>: TTE-End System Space cPCI</w:t>
      </w:r>
      <w:bookmarkEnd w:id="15"/>
      <w:r w:rsidR="00350D97">
        <w:rPr>
          <w:b w:val="0"/>
          <w:bCs w:val="0"/>
        </w:rPr>
        <w:t>.</w:t>
      </w:r>
    </w:p>
    <w:p w14:paraId="3DF042EB" w14:textId="77777777" w:rsidR="007E6061" w:rsidRPr="00D31250" w:rsidRDefault="007E6061" w:rsidP="007E6061">
      <w:pPr>
        <w:rPr>
          <w:b/>
        </w:rPr>
      </w:pPr>
      <w:r w:rsidRPr="002D31C5">
        <w:t xml:space="preserve">The unit is built as a 32bit PCI peripheral unit according to the CompactPCI® Specification [RD-3] featuring both J1 and J2 connectors. Therefore, the unit can be integrated in a standard CompactPCI peripheral slot, which defines the connectivity for power, JTAG and data via PCI on connector J1. Unit specific signals are routed exclusively on J2 for further functionality as well as connectivity to all ethernet ports of the </w:t>
      </w:r>
      <w:r>
        <w:t>end-system</w:t>
      </w:r>
      <w:r w:rsidRPr="002D31C5">
        <w:t>.</w:t>
      </w:r>
    </w:p>
    <w:p w14:paraId="1650A702" w14:textId="07B0F475" w:rsidR="00E23646" w:rsidRPr="00E23646" w:rsidRDefault="007E6061" w:rsidP="00D16F20">
      <w:pPr>
        <w:pStyle w:val="Heading2"/>
      </w:pPr>
      <w:bookmarkStart w:id="16" w:name="_Toc19261523"/>
      <w:bookmarkStart w:id="17" w:name="_Toc19516296"/>
      <w:bookmarkStart w:id="18" w:name="_Toc19618685"/>
      <w:r w:rsidRPr="002D31C5">
        <w:t>TTE-Switch Space cPCI</w:t>
      </w:r>
      <w:bookmarkEnd w:id="16"/>
      <w:bookmarkEnd w:id="17"/>
      <w:bookmarkEnd w:id="18"/>
    </w:p>
    <w:p w14:paraId="5B4A0C80" w14:textId="77777777" w:rsidR="007E6061" w:rsidRPr="002D31C5" w:rsidRDefault="007E6061" w:rsidP="007E6061">
      <w:r w:rsidRPr="002D31C5">
        <w:t>The TTE-Switch Space cPCI is a TTEthernet switch in a 3U cPCI form factor as illustrated below</w:t>
      </w:r>
      <w:r>
        <w:t xml:space="preserve"> (RD1, RD2)</w:t>
      </w:r>
      <w:r w:rsidRPr="002D31C5">
        <w:t xml:space="preserve">. This card offers a switching capability of 6x </w:t>
      </w:r>
      <w:r>
        <w:t>100/</w:t>
      </w:r>
      <w:r w:rsidRPr="002D31C5">
        <w:t>1000Base-T Ethernet ports and 6x 100Base-TX Ethernet ports. It supports the three TTEthernet traffic classes: Best-effort traffic (IEEE 802.3), Rate-constrained traffic (A664 part 7) and Time-Triggered traffic (SAE AS6802</w:t>
      </w:r>
      <w:r>
        <w:t>, as described in RD4</w:t>
      </w:r>
      <w:r w:rsidRPr="002D31C5">
        <w:t xml:space="preserve">. </w:t>
      </w:r>
    </w:p>
    <w:p w14:paraId="55807C90" w14:textId="294AA05D" w:rsidR="00D16F20" w:rsidRPr="002D31C5" w:rsidRDefault="007E6061" w:rsidP="00D16F20">
      <w:pPr>
        <w:jc w:val="both"/>
      </w:pPr>
      <w:r w:rsidRPr="002D31C5">
        <w:t>The TTE-Switch Space supports an internal on-chip COM/MON within the same TTE-Controller ASIC (dual-core lockstep). This safety features ensures the fail-silent behavior of the switch and therefore allows to create single-fault tolerant architectures with two channels. The COM/MON functionality can also be used to perform bitwise comparison of data streams from processors to create high integrity data that will become fail-silent as soon as there is a disagreement.</w:t>
      </w:r>
      <w:r w:rsidR="00350D97">
        <w:t xml:space="preserve"> </w:t>
      </w:r>
      <w:r w:rsidRPr="002D31C5">
        <w:t xml:space="preserve">The switch supports management function comprising of Simple Network Management Protocol (SNMP) for </w:t>
      </w:r>
      <w:r w:rsidRPr="002D31C5">
        <w:lastRenderedPageBreak/>
        <w:t>health monitoring and status, Trivial File Transfer Protocol (TFTP) for data loading and built-in self-test mechanisms. Test interfaces (Debug Support Unit &amp; SpaceWire) allow accessing the internal management CPU (internal to the TTE-Controller Switch Space) for debugging &amp; testing.</w:t>
      </w:r>
      <w:r w:rsidR="00D16F20">
        <w:t xml:space="preserve"> The TTE-Switch Space cPCI consumes 14 W of power and weighs 0.6 kg.</w:t>
      </w:r>
    </w:p>
    <w:p w14:paraId="034DEAE2" w14:textId="21911287" w:rsidR="007E6061" w:rsidRPr="002D31C5" w:rsidRDefault="007E6061" w:rsidP="007E6061"/>
    <w:p w14:paraId="5F38A077" w14:textId="40548DEA" w:rsidR="007E6061" w:rsidRDefault="007E6061" w:rsidP="007E6061">
      <w:pPr>
        <w:jc w:val="center"/>
      </w:pPr>
      <w:r>
        <w:rPr>
          <w:noProof/>
        </w:rPr>
        <w:drawing>
          <wp:inline distT="0" distB="0" distL="0" distR="0" wp14:anchorId="7DFD3D8E" wp14:editId="760849FC">
            <wp:extent cx="1925516" cy="101128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4948" cy="1026739"/>
                    </a:xfrm>
                    <a:prstGeom prst="rect">
                      <a:avLst/>
                    </a:prstGeom>
                    <a:noFill/>
                    <a:ln>
                      <a:noFill/>
                    </a:ln>
                  </pic:spPr>
                </pic:pic>
              </a:graphicData>
            </a:graphic>
          </wp:inline>
        </w:drawing>
      </w:r>
    </w:p>
    <w:p w14:paraId="74EFEC45" w14:textId="5F67ACF7" w:rsidR="007E6061" w:rsidRPr="00350D97" w:rsidRDefault="007E6061" w:rsidP="00350D97">
      <w:pPr>
        <w:pStyle w:val="Caption"/>
        <w:jc w:val="center"/>
        <w:rPr>
          <w:b w:val="0"/>
          <w:bCs w:val="0"/>
        </w:rPr>
      </w:pPr>
      <w:bookmarkStart w:id="19" w:name="_Toc19261829"/>
      <w:r w:rsidRPr="00BD52FD">
        <w:rPr>
          <w:b w:val="0"/>
          <w:bCs w:val="0"/>
        </w:rPr>
        <w:t xml:space="preserve">Figure </w:t>
      </w:r>
      <w:r w:rsidRPr="00BD52FD">
        <w:rPr>
          <w:b w:val="0"/>
          <w:bCs w:val="0"/>
        </w:rPr>
        <w:fldChar w:fldCharType="begin"/>
      </w:r>
      <w:r w:rsidRPr="00BD52FD">
        <w:rPr>
          <w:b w:val="0"/>
          <w:bCs w:val="0"/>
        </w:rPr>
        <w:instrText xml:space="preserve"> SEQ Figure \* ARABIC </w:instrText>
      </w:r>
      <w:r w:rsidRPr="00BD52FD">
        <w:rPr>
          <w:b w:val="0"/>
          <w:bCs w:val="0"/>
        </w:rPr>
        <w:fldChar w:fldCharType="separate"/>
      </w:r>
      <w:r>
        <w:rPr>
          <w:b w:val="0"/>
          <w:bCs w:val="0"/>
          <w:noProof/>
        </w:rPr>
        <w:t>4</w:t>
      </w:r>
      <w:r w:rsidRPr="00BD52FD">
        <w:rPr>
          <w:b w:val="0"/>
          <w:bCs w:val="0"/>
        </w:rPr>
        <w:fldChar w:fldCharType="end"/>
      </w:r>
      <w:r w:rsidRPr="00BD52FD">
        <w:rPr>
          <w:b w:val="0"/>
          <w:bCs w:val="0"/>
        </w:rPr>
        <w:t>: TTE-Switch Space cPCI</w:t>
      </w:r>
      <w:bookmarkEnd w:id="19"/>
    </w:p>
    <w:p w14:paraId="0BDC9226" w14:textId="77777777" w:rsidR="007E6061" w:rsidRDefault="007E6061" w:rsidP="00D16F20">
      <w:pPr>
        <w:pStyle w:val="Heading2"/>
      </w:pPr>
      <w:bookmarkStart w:id="20" w:name="_Toc19618686"/>
      <w:bookmarkStart w:id="21" w:name="_Toc8051806"/>
      <w:bookmarkStart w:id="22" w:name="_Toc19261526"/>
      <w:bookmarkStart w:id="23" w:name="_Toc19516297"/>
      <w:r w:rsidRPr="00E836F7">
        <w:t>TTE-Avionics Hosting Unit</w:t>
      </w:r>
      <w:bookmarkEnd w:id="20"/>
    </w:p>
    <w:bookmarkEnd w:id="21"/>
    <w:bookmarkEnd w:id="22"/>
    <w:bookmarkEnd w:id="23"/>
    <w:p w14:paraId="5807CEB4" w14:textId="31267BE4" w:rsidR="00D573A3" w:rsidRDefault="007E6061" w:rsidP="00D573A3">
      <w:r w:rsidRPr="002D31C5">
        <w:t>The TTE-Switch Space Enclosure (LRU) that allows mounting up to four 3U cPCI cards, connected to a shared backplane. The TTE-Switch Space can be attached to any available surface, via 6 M5 bolts. For a standalone TTEthernet Switch (LRU), the TTE-Switch Space Enclosure can be combined with one or two TTE-Switch Space cPCI cards to form a 12 or 24 port Switch unit. The connector panel on the rear side of the enclosure allows a flexible adaptation of the interface connector type.</w:t>
      </w:r>
      <w:bookmarkEnd w:id="10"/>
    </w:p>
    <w:p w14:paraId="3B28F52C" w14:textId="77777777" w:rsidR="00350D97" w:rsidRPr="002D31C5" w:rsidRDefault="00350D97" w:rsidP="00350D97">
      <w:pPr>
        <w:jc w:val="center"/>
      </w:pPr>
      <w:r>
        <w:rPr>
          <w:noProof/>
        </w:rPr>
        <w:drawing>
          <wp:inline distT="0" distB="0" distL="0" distR="0" wp14:anchorId="4EEF1B9E" wp14:editId="4A4AF70D">
            <wp:extent cx="1943100" cy="1160319"/>
            <wp:effectExtent l="0" t="0" r="0"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5789" cy="1167896"/>
                    </a:xfrm>
                    <a:prstGeom prst="rect">
                      <a:avLst/>
                    </a:prstGeom>
                    <a:noFill/>
                    <a:ln>
                      <a:noFill/>
                    </a:ln>
                  </pic:spPr>
                </pic:pic>
              </a:graphicData>
            </a:graphic>
          </wp:inline>
        </w:drawing>
      </w:r>
    </w:p>
    <w:p w14:paraId="2C6BB5C4" w14:textId="636A9709" w:rsidR="00350D97" w:rsidRPr="00350D97" w:rsidRDefault="00350D97" w:rsidP="00350D97">
      <w:pPr>
        <w:pStyle w:val="Caption"/>
        <w:jc w:val="center"/>
        <w:rPr>
          <w:b w:val="0"/>
          <w:bCs w:val="0"/>
        </w:rPr>
      </w:pPr>
      <w:bookmarkStart w:id="24" w:name="_Toc8053277"/>
      <w:bookmarkStart w:id="25" w:name="_Toc19261831"/>
      <w:r w:rsidRPr="00245497">
        <w:rPr>
          <w:b w:val="0"/>
          <w:bCs w:val="0"/>
        </w:rPr>
        <w:t xml:space="preserve">Figure </w:t>
      </w:r>
      <w:r w:rsidRPr="00245497">
        <w:rPr>
          <w:b w:val="0"/>
          <w:bCs w:val="0"/>
        </w:rPr>
        <w:fldChar w:fldCharType="begin"/>
      </w:r>
      <w:r w:rsidRPr="00245497">
        <w:rPr>
          <w:b w:val="0"/>
          <w:bCs w:val="0"/>
        </w:rPr>
        <w:instrText xml:space="preserve"> SEQ Figure \* ARABIC </w:instrText>
      </w:r>
      <w:r w:rsidRPr="00245497">
        <w:rPr>
          <w:b w:val="0"/>
          <w:bCs w:val="0"/>
        </w:rPr>
        <w:fldChar w:fldCharType="separate"/>
      </w:r>
      <w:r>
        <w:rPr>
          <w:b w:val="0"/>
          <w:bCs w:val="0"/>
          <w:noProof/>
        </w:rPr>
        <w:t>6</w:t>
      </w:r>
      <w:r w:rsidRPr="00245497">
        <w:rPr>
          <w:b w:val="0"/>
          <w:bCs w:val="0"/>
        </w:rPr>
        <w:fldChar w:fldCharType="end"/>
      </w:r>
      <w:r w:rsidRPr="00245497">
        <w:rPr>
          <w:b w:val="0"/>
          <w:bCs w:val="0"/>
        </w:rPr>
        <w:t>: TTE-Avionics Hosting Unit</w:t>
      </w:r>
      <w:bookmarkEnd w:id="24"/>
      <w:bookmarkEnd w:id="25"/>
    </w:p>
    <w:p w14:paraId="6BAD5E34" w14:textId="135D8662" w:rsidR="00D573A3" w:rsidRDefault="00D573A3" w:rsidP="00D16761">
      <w:pPr>
        <w:pStyle w:val="Heading1"/>
      </w:pPr>
      <w:bookmarkStart w:id="26" w:name="_Toc19618687"/>
      <w:r>
        <w:t>Form factor &amp; connector study</w:t>
      </w:r>
      <w:bookmarkEnd w:id="26"/>
    </w:p>
    <w:p w14:paraId="055B48A4" w14:textId="64D9EC7A" w:rsidR="00D573A3" w:rsidRPr="00552AE5" w:rsidRDefault="00D573A3" w:rsidP="00E23646">
      <w:r w:rsidRPr="00552AE5">
        <w:t xml:space="preserve">TTTech </w:t>
      </w:r>
      <w:r w:rsidR="00E23646">
        <w:t>was</w:t>
      </w:r>
      <w:r w:rsidRPr="00552AE5">
        <w:t xml:space="preserve"> studying conceptual designs for a TTEthernet End-System (ES) and Switch (SW) platform for space. These designs will rely on the so-called SpaceASIC (TT6802) developed by TTTech for the core functions. </w:t>
      </w:r>
    </w:p>
    <w:p w14:paraId="19FE64F1" w14:textId="77777777" w:rsidR="00D573A3" w:rsidRPr="00552AE5" w:rsidRDefault="00D573A3" w:rsidP="00D573A3">
      <w:r w:rsidRPr="00552AE5">
        <w:t>The studied form factors and product solutions are investigated for their suitability in terms of:</w:t>
      </w:r>
    </w:p>
    <w:p w14:paraId="4F732F37" w14:textId="77777777" w:rsidR="00D573A3" w:rsidRPr="00552AE5" w:rsidRDefault="00D573A3" w:rsidP="00B751D5">
      <w:pPr>
        <w:pStyle w:val="ListParagraph"/>
        <w:numPr>
          <w:ilvl w:val="0"/>
          <w:numId w:val="6"/>
        </w:numPr>
        <w:spacing w:before="0" w:after="160" w:line="259" w:lineRule="auto"/>
      </w:pPr>
      <w:r w:rsidRPr="00552AE5">
        <w:rPr>
          <w:b/>
        </w:rPr>
        <w:t>Real-Estate:</w:t>
      </w:r>
      <w:r w:rsidRPr="00552AE5">
        <w:t xml:space="preserve"> How much functionality can be provided on the provided real-estate</w:t>
      </w:r>
    </w:p>
    <w:p w14:paraId="10E73DA1" w14:textId="77777777" w:rsidR="00D573A3" w:rsidRPr="00552AE5" w:rsidRDefault="00D573A3" w:rsidP="00B751D5">
      <w:pPr>
        <w:pStyle w:val="ListParagraph"/>
        <w:numPr>
          <w:ilvl w:val="0"/>
          <w:numId w:val="6"/>
        </w:numPr>
        <w:spacing w:before="0" w:after="160" w:line="259" w:lineRule="auto"/>
      </w:pPr>
      <w:r w:rsidRPr="00552AE5">
        <w:rPr>
          <w:b/>
        </w:rPr>
        <w:t>Connectivity:</w:t>
      </w:r>
      <w:r w:rsidRPr="00552AE5">
        <w:t xml:space="preserve"> How much functionality can be provided given the connector interface and backplane standards</w:t>
      </w:r>
    </w:p>
    <w:p w14:paraId="3AC91D1E" w14:textId="6C6F43F1" w:rsidR="007F7CAE" w:rsidRPr="00D16761" w:rsidRDefault="00D573A3" w:rsidP="00B751D5">
      <w:pPr>
        <w:pStyle w:val="ListParagraph"/>
        <w:numPr>
          <w:ilvl w:val="0"/>
          <w:numId w:val="6"/>
        </w:numPr>
        <w:spacing w:before="0" w:after="160" w:line="259" w:lineRule="auto"/>
      </w:pPr>
      <w:r w:rsidRPr="00552AE5">
        <w:rPr>
          <w:b/>
        </w:rPr>
        <w:t>Applicability:</w:t>
      </w:r>
      <w:r w:rsidRPr="00552AE5">
        <w:t xml:space="preserve"> How easily can the form factor be integrated and applied in a bigger architecture (e.g. connection to a computer as host).</w:t>
      </w:r>
      <w:bookmarkStart w:id="27" w:name="_Toc6406430"/>
    </w:p>
    <w:p w14:paraId="27FB038A" w14:textId="42318643" w:rsidR="00D573A3" w:rsidRPr="00552AE5" w:rsidRDefault="002A34EB" w:rsidP="007F7CAE">
      <w:pPr>
        <w:pStyle w:val="Heading3"/>
      </w:pPr>
      <w:bookmarkStart w:id="28" w:name="_Toc19618688"/>
      <w:bookmarkEnd w:id="27"/>
      <w:r>
        <w:lastRenderedPageBreak/>
        <w:t>Form factors</w:t>
      </w:r>
      <w:bookmarkEnd w:id="28"/>
    </w:p>
    <w:p w14:paraId="5ECE3522" w14:textId="77777777" w:rsidR="00D573A3" w:rsidRPr="00552AE5" w:rsidRDefault="00D573A3" w:rsidP="00D573A3">
      <w:r w:rsidRPr="00552AE5">
        <w:t>The following table summarizes the previous sections and highlights the most suitable candidate of 3U systems (as according to the previously described development strategy starting with a 6U system does not make much sense), which covers most use-cases for TTEthernet end-systems as well as TTEthernet switches and provides the greatest compatibility with already existing systems.</w:t>
      </w:r>
    </w:p>
    <w:tbl>
      <w:tblPr>
        <w:tblStyle w:val="PlainTable21"/>
        <w:tblW w:w="0" w:type="auto"/>
        <w:tblLook w:val="04A0" w:firstRow="1" w:lastRow="0" w:firstColumn="1" w:lastColumn="0" w:noHBand="0" w:noVBand="1"/>
      </w:tblPr>
      <w:tblGrid>
        <w:gridCol w:w="1276"/>
        <w:gridCol w:w="1866"/>
        <w:gridCol w:w="2149"/>
        <w:gridCol w:w="2149"/>
        <w:gridCol w:w="2046"/>
      </w:tblGrid>
      <w:tr w:rsidR="00D573A3" w:rsidRPr="00552AE5" w14:paraId="3B41BD55" w14:textId="77777777" w:rsidTr="00D57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27D9416E" w14:textId="77777777" w:rsidR="00D573A3" w:rsidRPr="00552AE5" w:rsidRDefault="00D573A3" w:rsidP="00D573A3">
            <w:pPr>
              <w:keepNext/>
              <w:keepLines/>
              <w:spacing w:before="60" w:after="60"/>
              <w:jc w:val="center"/>
              <w:rPr>
                <w:sz w:val="18"/>
                <w:szCs w:val="18"/>
              </w:rPr>
            </w:pPr>
          </w:p>
        </w:tc>
        <w:tc>
          <w:tcPr>
            <w:tcW w:w="1602" w:type="dxa"/>
            <w:vAlign w:val="center"/>
          </w:tcPr>
          <w:p w14:paraId="54AFD7E6" w14:textId="77777777" w:rsidR="00D573A3" w:rsidRPr="00552AE5" w:rsidRDefault="00D573A3" w:rsidP="00D573A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sidRPr="00552AE5">
              <w:rPr>
                <w:sz w:val="18"/>
                <w:szCs w:val="18"/>
              </w:rPr>
              <w:t>PMC</w:t>
            </w:r>
          </w:p>
        </w:tc>
        <w:tc>
          <w:tcPr>
            <w:tcW w:w="2098" w:type="dxa"/>
            <w:shd w:val="clear" w:color="auto" w:fill="C6D9F1" w:themeFill="text2" w:themeFillTint="33"/>
            <w:vAlign w:val="center"/>
          </w:tcPr>
          <w:p w14:paraId="78FA8292" w14:textId="77777777" w:rsidR="00D573A3" w:rsidRPr="00552AE5" w:rsidRDefault="00D573A3" w:rsidP="00D573A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sidRPr="00552AE5">
              <w:rPr>
                <w:sz w:val="18"/>
                <w:szCs w:val="18"/>
              </w:rPr>
              <w:t>cPCI</w:t>
            </w:r>
          </w:p>
        </w:tc>
        <w:tc>
          <w:tcPr>
            <w:tcW w:w="2098" w:type="dxa"/>
            <w:vAlign w:val="center"/>
          </w:tcPr>
          <w:p w14:paraId="3D700A15" w14:textId="77777777" w:rsidR="00D573A3" w:rsidRPr="00552AE5" w:rsidRDefault="00D573A3" w:rsidP="00D573A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sidRPr="00552AE5">
              <w:rPr>
                <w:sz w:val="18"/>
                <w:szCs w:val="18"/>
              </w:rPr>
              <w:t>VPX</w:t>
            </w:r>
          </w:p>
        </w:tc>
        <w:tc>
          <w:tcPr>
            <w:tcW w:w="1998" w:type="dxa"/>
            <w:vAlign w:val="center"/>
          </w:tcPr>
          <w:p w14:paraId="0E3FA8F7" w14:textId="77777777" w:rsidR="00D573A3" w:rsidRPr="00552AE5" w:rsidRDefault="00D573A3" w:rsidP="00D573A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sidRPr="00552AE5">
              <w:rPr>
                <w:sz w:val="18"/>
                <w:szCs w:val="18"/>
              </w:rPr>
              <w:t>cPCI serial</w:t>
            </w:r>
          </w:p>
        </w:tc>
      </w:tr>
      <w:tr w:rsidR="00D573A3" w:rsidRPr="00552AE5" w14:paraId="6E1C008F" w14:textId="77777777" w:rsidTr="00D5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64094928" w14:textId="77777777" w:rsidR="00D573A3" w:rsidRPr="00552AE5" w:rsidRDefault="00D573A3" w:rsidP="00D573A3">
            <w:pPr>
              <w:keepNext/>
              <w:keepLines/>
              <w:spacing w:before="60" w:after="60"/>
              <w:jc w:val="center"/>
              <w:rPr>
                <w:sz w:val="18"/>
                <w:szCs w:val="18"/>
              </w:rPr>
            </w:pPr>
            <w:r w:rsidRPr="00552AE5">
              <w:rPr>
                <w:sz w:val="18"/>
                <w:szCs w:val="18"/>
              </w:rPr>
              <w:t>Outline</w:t>
            </w:r>
          </w:p>
        </w:tc>
        <w:tc>
          <w:tcPr>
            <w:tcW w:w="1602" w:type="dxa"/>
            <w:vAlign w:val="center"/>
          </w:tcPr>
          <w:p w14:paraId="53487738"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noProof/>
                <w:sz w:val="18"/>
                <w:szCs w:val="18"/>
                <w:lang w:val="de-DE" w:eastAsia="de-DE"/>
              </w:rPr>
              <w:drawing>
                <wp:inline distT="0" distB="0" distL="0" distR="0" wp14:anchorId="18FAC8C7" wp14:editId="67F52A65">
                  <wp:extent cx="1044000" cy="540000"/>
                  <wp:effectExtent l="0" t="0" r="3810" b="0"/>
                  <wp:docPr id="30"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1044000" cy="540000"/>
                          </a:xfrm>
                          <a:prstGeom prst="rect">
                            <a:avLst/>
                          </a:prstGeom>
                        </pic:spPr>
                      </pic:pic>
                    </a:graphicData>
                  </a:graphic>
                </wp:inline>
              </w:drawing>
            </w:r>
          </w:p>
        </w:tc>
        <w:tc>
          <w:tcPr>
            <w:tcW w:w="2098" w:type="dxa"/>
            <w:shd w:val="clear" w:color="auto" w:fill="C6D9F1" w:themeFill="text2" w:themeFillTint="33"/>
            <w:vAlign w:val="center"/>
          </w:tcPr>
          <w:p w14:paraId="1E128A92"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noProof/>
                <w:sz w:val="18"/>
                <w:szCs w:val="18"/>
                <w:lang w:val="de-DE" w:eastAsia="de-DE"/>
              </w:rPr>
              <w:drawing>
                <wp:inline distT="0" distB="0" distL="0" distR="0" wp14:anchorId="4368560F" wp14:editId="14BA5079">
                  <wp:extent cx="1227600" cy="723600"/>
                  <wp:effectExtent l="0" t="0" r="0" b="635"/>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1227600" cy="723600"/>
                          </a:xfrm>
                          <a:prstGeom prst="rect">
                            <a:avLst/>
                          </a:prstGeom>
                        </pic:spPr>
                      </pic:pic>
                    </a:graphicData>
                  </a:graphic>
                </wp:inline>
              </w:drawing>
            </w:r>
          </w:p>
        </w:tc>
        <w:tc>
          <w:tcPr>
            <w:tcW w:w="2098" w:type="dxa"/>
            <w:vAlign w:val="center"/>
          </w:tcPr>
          <w:p w14:paraId="485AB3BE"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noProof/>
                <w:sz w:val="18"/>
                <w:szCs w:val="18"/>
                <w:lang w:val="de-DE" w:eastAsia="de-DE"/>
              </w:rPr>
              <w:drawing>
                <wp:inline distT="0" distB="0" distL="0" distR="0" wp14:anchorId="4AADEF53" wp14:editId="0DC313EE">
                  <wp:extent cx="1227600" cy="720000"/>
                  <wp:effectExtent l="0" t="0" r="0" b="4445"/>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96DAC541-7B7A-43D3-8B79-37D633B846F1}">
                                <asvg:svgBlip xmlns:asvg="http://schemas.microsoft.com/office/drawing/2016/SVG/main" r:embed="rId25"/>
                              </a:ext>
                            </a:extLst>
                          </a:blip>
                          <a:stretch>
                            <a:fillRect/>
                          </a:stretch>
                        </pic:blipFill>
                        <pic:spPr>
                          <a:xfrm>
                            <a:off x="0" y="0"/>
                            <a:ext cx="1227600" cy="720000"/>
                          </a:xfrm>
                          <a:prstGeom prst="rect">
                            <a:avLst/>
                          </a:prstGeom>
                        </pic:spPr>
                      </pic:pic>
                    </a:graphicData>
                  </a:graphic>
                </wp:inline>
              </w:drawing>
            </w:r>
          </w:p>
        </w:tc>
        <w:tc>
          <w:tcPr>
            <w:tcW w:w="1998" w:type="dxa"/>
            <w:vAlign w:val="center"/>
          </w:tcPr>
          <w:p w14:paraId="5AAE5C69"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noProof/>
                <w:sz w:val="18"/>
                <w:szCs w:val="18"/>
                <w:lang w:val="de-DE" w:eastAsia="de-DE"/>
              </w:rPr>
              <w:drawing>
                <wp:inline distT="0" distB="0" distL="0" distR="0" wp14:anchorId="0FE03D99" wp14:editId="28A7C989">
                  <wp:extent cx="1159200" cy="716400"/>
                  <wp:effectExtent l="0" t="0" r="3175" b="7620"/>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96DAC541-7B7A-43D3-8B79-37D633B846F1}">
                                <asvg:svgBlip xmlns:asvg="http://schemas.microsoft.com/office/drawing/2016/SVG/main" r:embed="rId27"/>
                              </a:ext>
                            </a:extLst>
                          </a:blip>
                          <a:stretch>
                            <a:fillRect/>
                          </a:stretch>
                        </pic:blipFill>
                        <pic:spPr>
                          <a:xfrm>
                            <a:off x="0" y="0"/>
                            <a:ext cx="1159200" cy="716400"/>
                          </a:xfrm>
                          <a:prstGeom prst="rect">
                            <a:avLst/>
                          </a:prstGeom>
                        </pic:spPr>
                      </pic:pic>
                    </a:graphicData>
                  </a:graphic>
                </wp:inline>
              </w:drawing>
            </w:r>
          </w:p>
        </w:tc>
      </w:tr>
      <w:tr w:rsidR="00D573A3" w:rsidRPr="00552AE5" w14:paraId="6A2E8E49" w14:textId="77777777" w:rsidTr="00D573A3">
        <w:tc>
          <w:tcPr>
            <w:cnfStyle w:val="001000000000" w:firstRow="0" w:lastRow="0" w:firstColumn="1" w:lastColumn="0" w:oddVBand="0" w:evenVBand="0" w:oddHBand="0" w:evenHBand="0" w:firstRowFirstColumn="0" w:firstRowLastColumn="0" w:lastRowFirstColumn="0" w:lastRowLastColumn="0"/>
            <w:tcW w:w="1276" w:type="dxa"/>
            <w:vAlign w:val="center"/>
          </w:tcPr>
          <w:p w14:paraId="434E54AD" w14:textId="77777777" w:rsidR="00D573A3" w:rsidRPr="00552AE5" w:rsidRDefault="00D573A3" w:rsidP="00D573A3">
            <w:pPr>
              <w:keepNext/>
              <w:keepLines/>
              <w:spacing w:before="60" w:after="60"/>
              <w:jc w:val="center"/>
              <w:rPr>
                <w:sz w:val="18"/>
                <w:szCs w:val="18"/>
              </w:rPr>
            </w:pPr>
            <w:r w:rsidRPr="00552AE5">
              <w:rPr>
                <w:sz w:val="18"/>
                <w:szCs w:val="18"/>
              </w:rPr>
              <w:t>PCI spec</w:t>
            </w:r>
          </w:p>
        </w:tc>
        <w:tc>
          <w:tcPr>
            <w:tcW w:w="1602" w:type="dxa"/>
            <w:shd w:val="clear" w:color="auto" w:fill="C6D9F1" w:themeFill="text2" w:themeFillTint="33"/>
            <w:vAlign w:val="center"/>
          </w:tcPr>
          <w:p w14:paraId="2F134BE3"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YES (PMC)</w:t>
            </w:r>
          </w:p>
        </w:tc>
        <w:tc>
          <w:tcPr>
            <w:tcW w:w="2098" w:type="dxa"/>
            <w:shd w:val="clear" w:color="auto" w:fill="C6D9F1" w:themeFill="text2" w:themeFillTint="33"/>
            <w:vAlign w:val="center"/>
          </w:tcPr>
          <w:p w14:paraId="1253118B"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YES (cPCI)</w:t>
            </w:r>
          </w:p>
        </w:tc>
        <w:tc>
          <w:tcPr>
            <w:tcW w:w="2098" w:type="dxa"/>
            <w:shd w:val="clear" w:color="auto" w:fill="C6D9F1" w:themeFill="text2" w:themeFillTint="33"/>
            <w:vAlign w:val="center"/>
          </w:tcPr>
          <w:p w14:paraId="17D4BF51"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YES (SpaceVPX)</w:t>
            </w:r>
            <w:r w:rsidRPr="00552AE5">
              <w:rPr>
                <w:rStyle w:val="FootnoteReference"/>
                <w:szCs w:val="18"/>
              </w:rPr>
              <w:footnoteReference w:id="1"/>
            </w:r>
          </w:p>
        </w:tc>
        <w:tc>
          <w:tcPr>
            <w:tcW w:w="1998" w:type="dxa"/>
            <w:vAlign w:val="center"/>
          </w:tcPr>
          <w:p w14:paraId="57BC3448"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NO</w:t>
            </w:r>
          </w:p>
        </w:tc>
      </w:tr>
      <w:tr w:rsidR="00D573A3" w:rsidRPr="00552AE5" w14:paraId="17278D20" w14:textId="77777777" w:rsidTr="00D5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17158873" w14:textId="77777777" w:rsidR="00D573A3" w:rsidRPr="00552AE5" w:rsidRDefault="00D573A3" w:rsidP="00D573A3">
            <w:pPr>
              <w:keepNext/>
              <w:keepLines/>
              <w:spacing w:before="60" w:after="60"/>
              <w:jc w:val="center"/>
              <w:rPr>
                <w:sz w:val="18"/>
                <w:szCs w:val="18"/>
              </w:rPr>
            </w:pPr>
            <w:r w:rsidRPr="00552AE5">
              <w:rPr>
                <w:sz w:val="18"/>
                <w:szCs w:val="18"/>
              </w:rPr>
              <w:t>SpW spec</w:t>
            </w:r>
          </w:p>
        </w:tc>
        <w:tc>
          <w:tcPr>
            <w:tcW w:w="1602" w:type="dxa"/>
            <w:vAlign w:val="center"/>
          </w:tcPr>
          <w:p w14:paraId="302055E8"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NO (but available on P4)</w:t>
            </w:r>
          </w:p>
        </w:tc>
        <w:tc>
          <w:tcPr>
            <w:tcW w:w="2098" w:type="dxa"/>
            <w:shd w:val="clear" w:color="auto" w:fill="auto"/>
            <w:vAlign w:val="center"/>
          </w:tcPr>
          <w:p w14:paraId="638C6C9C"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NO (but available on J2)</w:t>
            </w:r>
          </w:p>
        </w:tc>
        <w:tc>
          <w:tcPr>
            <w:tcW w:w="2098" w:type="dxa"/>
            <w:shd w:val="clear" w:color="auto" w:fill="C6D9F1" w:themeFill="text2" w:themeFillTint="33"/>
            <w:vAlign w:val="center"/>
          </w:tcPr>
          <w:p w14:paraId="1D2F99E1"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Yes (SpaceVPX – control plane)</w:t>
            </w:r>
          </w:p>
        </w:tc>
        <w:tc>
          <w:tcPr>
            <w:tcW w:w="1998" w:type="dxa"/>
            <w:shd w:val="clear" w:color="auto" w:fill="C6D9F1" w:themeFill="text2" w:themeFillTint="33"/>
            <w:vAlign w:val="center"/>
          </w:tcPr>
          <w:p w14:paraId="462F1438"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YES (cPCI serial space)</w:t>
            </w:r>
            <w:r w:rsidRPr="00552AE5">
              <w:rPr>
                <w:rStyle w:val="FootnoteReference"/>
                <w:szCs w:val="18"/>
              </w:rPr>
              <w:footnoteReference w:id="2"/>
            </w:r>
          </w:p>
        </w:tc>
      </w:tr>
      <w:tr w:rsidR="00D573A3" w:rsidRPr="00552AE5" w14:paraId="50B58563" w14:textId="77777777" w:rsidTr="00D573A3">
        <w:tc>
          <w:tcPr>
            <w:cnfStyle w:val="001000000000" w:firstRow="0" w:lastRow="0" w:firstColumn="1" w:lastColumn="0" w:oddVBand="0" w:evenVBand="0" w:oddHBand="0" w:evenHBand="0" w:firstRowFirstColumn="0" w:firstRowLastColumn="0" w:lastRowFirstColumn="0" w:lastRowLastColumn="0"/>
            <w:tcW w:w="1276" w:type="dxa"/>
            <w:vAlign w:val="center"/>
          </w:tcPr>
          <w:p w14:paraId="635DC3DD" w14:textId="77777777" w:rsidR="00D573A3" w:rsidRPr="00552AE5" w:rsidRDefault="00D573A3" w:rsidP="00D573A3">
            <w:pPr>
              <w:keepNext/>
              <w:keepLines/>
              <w:spacing w:before="60" w:after="60"/>
              <w:jc w:val="center"/>
              <w:rPr>
                <w:sz w:val="18"/>
                <w:szCs w:val="18"/>
              </w:rPr>
            </w:pPr>
            <w:r w:rsidRPr="00552AE5">
              <w:rPr>
                <w:sz w:val="18"/>
                <w:szCs w:val="18"/>
              </w:rPr>
              <w:t>Eth spec</w:t>
            </w:r>
          </w:p>
        </w:tc>
        <w:tc>
          <w:tcPr>
            <w:tcW w:w="1602" w:type="dxa"/>
            <w:vAlign w:val="center"/>
          </w:tcPr>
          <w:p w14:paraId="1F2FDAD1"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NO (but available on P4)</w:t>
            </w:r>
          </w:p>
        </w:tc>
        <w:tc>
          <w:tcPr>
            <w:tcW w:w="2098" w:type="dxa"/>
            <w:shd w:val="clear" w:color="auto" w:fill="C6D9F1" w:themeFill="text2" w:themeFillTint="33"/>
            <w:vAlign w:val="center"/>
          </w:tcPr>
          <w:p w14:paraId="09EA3C20"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NO (but available on J2)</w:t>
            </w:r>
          </w:p>
        </w:tc>
        <w:tc>
          <w:tcPr>
            <w:tcW w:w="2098" w:type="dxa"/>
            <w:vAlign w:val="center"/>
          </w:tcPr>
          <w:p w14:paraId="7A1153F0"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NO (not part of SLT3-PER-1Q2T-14.3.2 but available on P1)</w:t>
            </w:r>
          </w:p>
        </w:tc>
        <w:tc>
          <w:tcPr>
            <w:tcW w:w="1998" w:type="dxa"/>
            <w:shd w:val="clear" w:color="auto" w:fill="C6D9F1" w:themeFill="text2" w:themeFillTint="33"/>
            <w:vAlign w:val="center"/>
          </w:tcPr>
          <w:p w14:paraId="05CE26DC"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YES (8x 1000Base-T with cPCI serial, further ports available on P3)</w:t>
            </w:r>
          </w:p>
        </w:tc>
      </w:tr>
      <w:tr w:rsidR="00D573A3" w:rsidRPr="00552AE5" w14:paraId="4724DBEB" w14:textId="77777777" w:rsidTr="00D5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5ECAFB08" w14:textId="77777777" w:rsidR="00D573A3" w:rsidRPr="00552AE5" w:rsidRDefault="00D573A3" w:rsidP="00D573A3">
            <w:pPr>
              <w:keepNext/>
              <w:keepLines/>
              <w:spacing w:before="60" w:after="60"/>
              <w:jc w:val="center"/>
              <w:rPr>
                <w:sz w:val="18"/>
                <w:szCs w:val="18"/>
              </w:rPr>
            </w:pPr>
            <w:r w:rsidRPr="00552AE5">
              <w:rPr>
                <w:sz w:val="18"/>
                <w:szCs w:val="18"/>
              </w:rPr>
              <w:t>ES Use-Case</w:t>
            </w:r>
          </w:p>
        </w:tc>
        <w:tc>
          <w:tcPr>
            <w:tcW w:w="1602" w:type="dxa"/>
            <w:vAlign w:val="center"/>
          </w:tcPr>
          <w:p w14:paraId="2C0D5A78"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Not enough board space</w:t>
            </w:r>
          </w:p>
        </w:tc>
        <w:tc>
          <w:tcPr>
            <w:tcW w:w="2098" w:type="dxa"/>
            <w:shd w:val="clear" w:color="auto" w:fill="C6D9F1" w:themeFill="text2" w:themeFillTint="33"/>
            <w:vAlign w:val="center"/>
          </w:tcPr>
          <w:p w14:paraId="17546B0A"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PCI+(SpW)+</w:t>
            </w:r>
            <w:r w:rsidRPr="00552AE5">
              <w:rPr>
                <w:sz w:val="18"/>
                <w:szCs w:val="18"/>
              </w:rPr>
              <w:br/>
              <w:t>3x1000Base-T</w:t>
            </w:r>
          </w:p>
        </w:tc>
        <w:tc>
          <w:tcPr>
            <w:tcW w:w="2098" w:type="dxa"/>
            <w:shd w:val="clear" w:color="auto" w:fill="C6D9F1" w:themeFill="text2" w:themeFillTint="33"/>
            <w:vAlign w:val="center"/>
          </w:tcPr>
          <w:p w14:paraId="1C9B1003"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(PCI)+SpW+</w:t>
            </w:r>
            <w:r w:rsidRPr="00552AE5">
              <w:rPr>
                <w:sz w:val="18"/>
                <w:szCs w:val="18"/>
              </w:rPr>
              <w:br/>
              <w:t>3x1000Base-T</w:t>
            </w:r>
          </w:p>
        </w:tc>
        <w:tc>
          <w:tcPr>
            <w:tcW w:w="1998" w:type="dxa"/>
            <w:shd w:val="clear" w:color="auto" w:fill="C6D9F1" w:themeFill="text2" w:themeFillTint="33"/>
            <w:vAlign w:val="center"/>
          </w:tcPr>
          <w:p w14:paraId="03C21178"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SpW+</w:t>
            </w:r>
            <w:r w:rsidRPr="00552AE5">
              <w:rPr>
                <w:sz w:val="18"/>
                <w:szCs w:val="18"/>
              </w:rPr>
              <w:br/>
              <w:t>3x1000Base-T</w:t>
            </w:r>
          </w:p>
        </w:tc>
      </w:tr>
      <w:tr w:rsidR="00D573A3" w:rsidRPr="00552AE5" w14:paraId="4BB7F5E6" w14:textId="77777777" w:rsidTr="00D573A3">
        <w:tc>
          <w:tcPr>
            <w:cnfStyle w:val="001000000000" w:firstRow="0" w:lastRow="0" w:firstColumn="1" w:lastColumn="0" w:oddVBand="0" w:evenVBand="0" w:oddHBand="0" w:evenHBand="0" w:firstRowFirstColumn="0" w:firstRowLastColumn="0" w:lastRowFirstColumn="0" w:lastRowLastColumn="0"/>
            <w:tcW w:w="1276" w:type="dxa"/>
            <w:vAlign w:val="center"/>
          </w:tcPr>
          <w:p w14:paraId="6C15B078" w14:textId="77777777" w:rsidR="00D573A3" w:rsidRPr="00552AE5" w:rsidRDefault="00D573A3" w:rsidP="00D573A3">
            <w:pPr>
              <w:keepNext/>
              <w:keepLines/>
              <w:spacing w:before="60" w:after="60"/>
              <w:jc w:val="center"/>
              <w:rPr>
                <w:sz w:val="18"/>
                <w:szCs w:val="18"/>
              </w:rPr>
            </w:pPr>
            <w:r w:rsidRPr="00552AE5">
              <w:rPr>
                <w:sz w:val="18"/>
                <w:szCs w:val="18"/>
              </w:rPr>
              <w:t>SW Use-Case</w:t>
            </w:r>
          </w:p>
        </w:tc>
        <w:tc>
          <w:tcPr>
            <w:tcW w:w="1602" w:type="dxa"/>
            <w:vAlign w:val="center"/>
          </w:tcPr>
          <w:p w14:paraId="171FCD3A"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Not enough board space</w:t>
            </w:r>
          </w:p>
        </w:tc>
        <w:tc>
          <w:tcPr>
            <w:tcW w:w="2098" w:type="dxa"/>
            <w:shd w:val="clear" w:color="auto" w:fill="C6D9F1" w:themeFill="text2" w:themeFillTint="33"/>
            <w:vAlign w:val="center"/>
          </w:tcPr>
          <w:p w14:paraId="3A10F79F"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6x1000Base-T 6x100Base-TX</w:t>
            </w:r>
          </w:p>
        </w:tc>
        <w:tc>
          <w:tcPr>
            <w:tcW w:w="2098" w:type="dxa"/>
            <w:vAlign w:val="center"/>
          </w:tcPr>
          <w:p w14:paraId="37F86887"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6x1000Base-T</w:t>
            </w:r>
          </w:p>
        </w:tc>
        <w:tc>
          <w:tcPr>
            <w:tcW w:w="1998" w:type="dxa"/>
            <w:shd w:val="clear" w:color="auto" w:fill="C6D9F1" w:themeFill="text2" w:themeFillTint="33"/>
            <w:vAlign w:val="center"/>
          </w:tcPr>
          <w:p w14:paraId="4FCECDBF"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6x1000Base-T &gt;=6x100Base-TX</w:t>
            </w:r>
          </w:p>
        </w:tc>
      </w:tr>
      <w:tr w:rsidR="00D573A3" w:rsidRPr="00552AE5" w14:paraId="2B4C37E3" w14:textId="77777777" w:rsidTr="00D5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6B614667" w14:textId="77777777" w:rsidR="00D573A3" w:rsidRPr="00552AE5" w:rsidRDefault="00D573A3" w:rsidP="00D573A3">
            <w:pPr>
              <w:keepNext/>
              <w:keepLines/>
              <w:spacing w:before="60" w:after="60"/>
              <w:jc w:val="center"/>
              <w:rPr>
                <w:sz w:val="18"/>
                <w:szCs w:val="18"/>
              </w:rPr>
            </w:pPr>
            <w:r w:rsidRPr="00552AE5">
              <w:rPr>
                <w:sz w:val="18"/>
                <w:szCs w:val="18"/>
              </w:rPr>
              <w:t>Compati-bility</w:t>
            </w:r>
          </w:p>
        </w:tc>
        <w:tc>
          <w:tcPr>
            <w:tcW w:w="1602" w:type="dxa"/>
            <w:vAlign w:val="center"/>
          </w:tcPr>
          <w:p w14:paraId="0DD6D30F" w14:textId="77777777" w:rsidR="00D573A3" w:rsidRPr="00AE5822"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it-IT"/>
              </w:rPr>
            </w:pPr>
            <w:r w:rsidRPr="00AE5822">
              <w:rPr>
                <w:sz w:val="18"/>
                <w:szCs w:val="18"/>
                <w:lang w:val="it-IT"/>
              </w:rPr>
              <w:t>cPCI/VPX/cPCI serial carrier</w:t>
            </w:r>
          </w:p>
        </w:tc>
        <w:tc>
          <w:tcPr>
            <w:tcW w:w="2098" w:type="dxa"/>
            <w:shd w:val="clear" w:color="auto" w:fill="C6D9F1" w:themeFill="text2" w:themeFillTint="33"/>
            <w:vAlign w:val="center"/>
          </w:tcPr>
          <w:p w14:paraId="056BA0D2"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AE5822">
              <w:rPr>
                <w:sz w:val="18"/>
                <w:szCs w:val="18"/>
                <w:lang w:val="it-IT"/>
              </w:rPr>
              <w:t>cPCI backplane</w:t>
            </w:r>
            <w:r w:rsidRPr="00AE5822">
              <w:rPr>
                <w:sz w:val="18"/>
                <w:szCs w:val="18"/>
                <w:lang w:val="it-IT"/>
              </w:rPr>
              <w:br/>
              <w:t>cPCI plus IO backplane</w:t>
            </w:r>
            <w:r w:rsidRPr="00AE5822">
              <w:rPr>
                <w:sz w:val="18"/>
                <w:szCs w:val="18"/>
                <w:lang w:val="it-IT"/>
              </w:rPr>
              <w:br/>
              <w:t>cPCI serial hybrid bp.</w:t>
            </w:r>
            <w:r w:rsidRPr="00AE5822">
              <w:rPr>
                <w:sz w:val="18"/>
                <w:szCs w:val="18"/>
                <w:lang w:val="it-IT"/>
              </w:rPr>
              <w:br/>
            </w:r>
            <w:r w:rsidRPr="00552AE5">
              <w:rPr>
                <w:sz w:val="18"/>
                <w:szCs w:val="18"/>
              </w:rPr>
              <w:t>SpaceVPX hybrid bp.</w:t>
            </w:r>
          </w:p>
        </w:tc>
        <w:tc>
          <w:tcPr>
            <w:tcW w:w="2098" w:type="dxa"/>
            <w:vAlign w:val="center"/>
          </w:tcPr>
          <w:p w14:paraId="0D055EE0"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SpaceVPX custom bp.</w:t>
            </w:r>
          </w:p>
        </w:tc>
        <w:tc>
          <w:tcPr>
            <w:tcW w:w="1998" w:type="dxa"/>
            <w:vAlign w:val="center"/>
          </w:tcPr>
          <w:p w14:paraId="22156EE6"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cPCI serial custom bp.</w:t>
            </w:r>
          </w:p>
        </w:tc>
      </w:tr>
      <w:tr w:rsidR="00D573A3" w:rsidRPr="00552AE5" w14:paraId="6DF9B122" w14:textId="77777777" w:rsidTr="00D573A3">
        <w:tc>
          <w:tcPr>
            <w:cnfStyle w:val="001000000000" w:firstRow="0" w:lastRow="0" w:firstColumn="1" w:lastColumn="0" w:oddVBand="0" w:evenVBand="0" w:oddHBand="0" w:evenHBand="0" w:firstRowFirstColumn="0" w:firstRowLastColumn="0" w:lastRowFirstColumn="0" w:lastRowLastColumn="0"/>
            <w:tcW w:w="1276" w:type="dxa"/>
            <w:vAlign w:val="center"/>
          </w:tcPr>
          <w:p w14:paraId="2608BA23" w14:textId="77777777" w:rsidR="00D573A3" w:rsidRPr="00552AE5" w:rsidRDefault="00D573A3" w:rsidP="00D573A3">
            <w:pPr>
              <w:keepNext/>
              <w:keepLines/>
              <w:spacing w:before="60" w:after="60"/>
              <w:jc w:val="center"/>
              <w:rPr>
                <w:sz w:val="18"/>
                <w:szCs w:val="18"/>
              </w:rPr>
            </w:pPr>
            <w:r w:rsidRPr="00552AE5">
              <w:rPr>
                <w:sz w:val="18"/>
                <w:szCs w:val="18"/>
              </w:rPr>
              <w:t>Supply rails</w:t>
            </w:r>
          </w:p>
        </w:tc>
        <w:tc>
          <w:tcPr>
            <w:tcW w:w="1602" w:type="dxa"/>
            <w:shd w:val="clear" w:color="auto" w:fill="C6D9F1" w:themeFill="text2" w:themeFillTint="33"/>
            <w:vAlign w:val="center"/>
          </w:tcPr>
          <w:p w14:paraId="37D98CCF"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+3.3V/+5V/+12V/-12V</w:t>
            </w:r>
          </w:p>
        </w:tc>
        <w:tc>
          <w:tcPr>
            <w:tcW w:w="2098" w:type="dxa"/>
            <w:shd w:val="clear" w:color="auto" w:fill="C6D9F1" w:themeFill="text2" w:themeFillTint="33"/>
            <w:vAlign w:val="center"/>
          </w:tcPr>
          <w:p w14:paraId="2FFBAE9A"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+3.3V/+5V/+12V/-12V</w:t>
            </w:r>
          </w:p>
        </w:tc>
        <w:tc>
          <w:tcPr>
            <w:tcW w:w="2098" w:type="dxa"/>
            <w:vAlign w:val="center"/>
          </w:tcPr>
          <w:p w14:paraId="656615C5"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+3.3V/+5V/+12V</w:t>
            </w:r>
          </w:p>
        </w:tc>
        <w:tc>
          <w:tcPr>
            <w:tcW w:w="1998" w:type="dxa"/>
            <w:vAlign w:val="center"/>
          </w:tcPr>
          <w:p w14:paraId="185E1FE1"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+12V</w:t>
            </w:r>
          </w:p>
        </w:tc>
      </w:tr>
      <w:tr w:rsidR="00D573A3" w:rsidRPr="00552AE5" w14:paraId="641ED902" w14:textId="77777777" w:rsidTr="00D5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1F0D609C" w14:textId="77777777" w:rsidR="00D573A3" w:rsidRPr="00552AE5" w:rsidRDefault="00D573A3" w:rsidP="00D573A3">
            <w:pPr>
              <w:keepNext/>
              <w:keepLines/>
              <w:spacing w:before="60" w:after="60"/>
              <w:jc w:val="center"/>
              <w:rPr>
                <w:sz w:val="18"/>
                <w:szCs w:val="18"/>
              </w:rPr>
            </w:pPr>
            <w:r w:rsidRPr="00552AE5">
              <w:rPr>
                <w:sz w:val="18"/>
                <w:szCs w:val="18"/>
              </w:rPr>
              <w:t>Cond. cooled slot dim.</w:t>
            </w:r>
          </w:p>
        </w:tc>
        <w:tc>
          <w:tcPr>
            <w:tcW w:w="1602" w:type="dxa"/>
            <w:vAlign w:val="center"/>
          </w:tcPr>
          <w:p w14:paraId="5F4012DE"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N/A</w:t>
            </w:r>
          </w:p>
        </w:tc>
        <w:tc>
          <w:tcPr>
            <w:tcW w:w="2098" w:type="dxa"/>
            <w:shd w:val="clear" w:color="auto" w:fill="auto"/>
            <w:vAlign w:val="center"/>
          </w:tcPr>
          <w:p w14:paraId="3820B274"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103x13.335mm</w:t>
            </w:r>
          </w:p>
        </w:tc>
        <w:tc>
          <w:tcPr>
            <w:tcW w:w="2098" w:type="dxa"/>
            <w:vAlign w:val="center"/>
          </w:tcPr>
          <w:p w14:paraId="596AE3E1"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103x13</w:t>
            </w:r>
            <w:r>
              <w:rPr>
                <w:sz w:val="18"/>
                <w:szCs w:val="18"/>
              </w:rPr>
              <w:t>.</w:t>
            </w:r>
            <w:r w:rsidRPr="00552AE5">
              <w:rPr>
                <w:sz w:val="18"/>
                <w:szCs w:val="18"/>
              </w:rPr>
              <w:t>335mm</w:t>
            </w:r>
          </w:p>
        </w:tc>
        <w:tc>
          <w:tcPr>
            <w:tcW w:w="1998" w:type="dxa"/>
            <w:shd w:val="clear" w:color="auto" w:fill="C6D9F1" w:themeFill="text2" w:themeFillTint="33"/>
            <w:vAlign w:val="center"/>
          </w:tcPr>
          <w:p w14:paraId="74B52379"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120x14.4mm</w:t>
            </w:r>
          </w:p>
        </w:tc>
      </w:tr>
      <w:tr w:rsidR="00D573A3" w:rsidRPr="00552AE5" w14:paraId="53D14FD9" w14:textId="77777777" w:rsidTr="00D573A3">
        <w:tc>
          <w:tcPr>
            <w:cnfStyle w:val="001000000000" w:firstRow="0" w:lastRow="0" w:firstColumn="1" w:lastColumn="0" w:oddVBand="0" w:evenVBand="0" w:oddHBand="0" w:evenHBand="0" w:firstRowFirstColumn="0" w:firstRowLastColumn="0" w:lastRowFirstColumn="0" w:lastRowLastColumn="0"/>
            <w:tcW w:w="1276" w:type="dxa"/>
            <w:vAlign w:val="center"/>
          </w:tcPr>
          <w:p w14:paraId="0E780BE7" w14:textId="77777777" w:rsidR="00D573A3" w:rsidRPr="00552AE5" w:rsidRDefault="00D573A3" w:rsidP="00D573A3">
            <w:pPr>
              <w:keepNext/>
              <w:keepLines/>
              <w:spacing w:before="60" w:after="60"/>
              <w:jc w:val="center"/>
              <w:rPr>
                <w:sz w:val="18"/>
                <w:szCs w:val="18"/>
              </w:rPr>
            </w:pPr>
            <w:r w:rsidRPr="00552AE5">
              <w:rPr>
                <w:sz w:val="18"/>
                <w:szCs w:val="18"/>
              </w:rPr>
              <w:t>Cond. Cooled slot/slot distance</w:t>
            </w:r>
          </w:p>
        </w:tc>
        <w:tc>
          <w:tcPr>
            <w:tcW w:w="1602" w:type="dxa"/>
            <w:vAlign w:val="center"/>
          </w:tcPr>
          <w:p w14:paraId="2E6D5F28"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N/A</w:t>
            </w:r>
          </w:p>
        </w:tc>
        <w:tc>
          <w:tcPr>
            <w:tcW w:w="2098" w:type="dxa"/>
            <w:shd w:val="clear" w:color="auto" w:fill="C6D9F1" w:themeFill="text2" w:themeFillTint="33"/>
            <w:vAlign w:val="center"/>
          </w:tcPr>
          <w:p w14:paraId="34E84AE3"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20.32mm</w:t>
            </w:r>
          </w:p>
        </w:tc>
        <w:tc>
          <w:tcPr>
            <w:tcW w:w="2098" w:type="dxa"/>
            <w:vAlign w:val="center"/>
          </w:tcPr>
          <w:p w14:paraId="4E8DB9A2"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20.32mm</w:t>
            </w:r>
          </w:p>
        </w:tc>
        <w:tc>
          <w:tcPr>
            <w:tcW w:w="1998" w:type="dxa"/>
            <w:vAlign w:val="center"/>
          </w:tcPr>
          <w:p w14:paraId="2E176D85"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25.4mm</w:t>
            </w:r>
          </w:p>
        </w:tc>
      </w:tr>
    </w:tbl>
    <w:p w14:paraId="1FF10B14" w14:textId="1C69E962" w:rsidR="00D573A3" w:rsidRDefault="00D573A3" w:rsidP="00D573A3">
      <w:r w:rsidRPr="00552AE5">
        <w:t>cPCI is favored due to its compatibility with other standards, and its wide range of available off-the-shelf hardware which can be used to build lab and engineering models.</w:t>
      </w:r>
    </w:p>
    <w:p w14:paraId="7D42D089" w14:textId="77777777" w:rsidR="00D573A3" w:rsidRDefault="00D573A3" w:rsidP="00D573A3">
      <w:r>
        <w:br w:type="page"/>
      </w:r>
    </w:p>
    <w:p w14:paraId="79FDD495" w14:textId="77777777" w:rsidR="00D573A3" w:rsidRPr="00552AE5" w:rsidRDefault="00D573A3" w:rsidP="007F7CAE">
      <w:pPr>
        <w:pStyle w:val="Heading3"/>
      </w:pPr>
      <w:bookmarkStart w:id="29" w:name="_Toc6406434"/>
      <w:bookmarkStart w:id="30" w:name="_Toc19618689"/>
      <w:r w:rsidRPr="00552AE5">
        <w:lastRenderedPageBreak/>
        <w:t>Trade-off between modular concept and custom box</w:t>
      </w:r>
      <w:bookmarkEnd w:id="29"/>
      <w:bookmarkEnd w:id="30"/>
    </w:p>
    <w:tbl>
      <w:tblPr>
        <w:tblStyle w:val="PlainTable21"/>
        <w:tblW w:w="0" w:type="auto"/>
        <w:tblLook w:val="04A0" w:firstRow="1" w:lastRow="0" w:firstColumn="1" w:lastColumn="0" w:noHBand="0" w:noVBand="1"/>
      </w:tblPr>
      <w:tblGrid>
        <w:gridCol w:w="1307"/>
        <w:gridCol w:w="3990"/>
        <w:gridCol w:w="3990"/>
      </w:tblGrid>
      <w:tr w:rsidR="00D573A3" w:rsidRPr="00552AE5" w14:paraId="481C11B2" w14:textId="77777777" w:rsidTr="00D57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vAlign w:val="center"/>
          </w:tcPr>
          <w:p w14:paraId="19D15C3B" w14:textId="77777777" w:rsidR="00D573A3" w:rsidRPr="00552AE5" w:rsidRDefault="00D573A3" w:rsidP="00D573A3">
            <w:pPr>
              <w:keepNext/>
              <w:keepLines/>
              <w:spacing w:before="60" w:after="60"/>
              <w:jc w:val="center"/>
              <w:rPr>
                <w:sz w:val="18"/>
                <w:szCs w:val="18"/>
              </w:rPr>
            </w:pPr>
          </w:p>
        </w:tc>
        <w:tc>
          <w:tcPr>
            <w:tcW w:w="3990" w:type="dxa"/>
            <w:shd w:val="clear" w:color="auto" w:fill="C6D9F1" w:themeFill="text2" w:themeFillTint="33"/>
            <w:vAlign w:val="center"/>
          </w:tcPr>
          <w:p w14:paraId="0FCBFFE7" w14:textId="77777777" w:rsidR="00D573A3" w:rsidRPr="00552AE5" w:rsidRDefault="00D573A3" w:rsidP="00D573A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sidRPr="00552AE5">
              <w:rPr>
                <w:sz w:val="18"/>
                <w:szCs w:val="18"/>
              </w:rPr>
              <w:t>cPCI Box</w:t>
            </w:r>
          </w:p>
        </w:tc>
        <w:tc>
          <w:tcPr>
            <w:tcW w:w="3990" w:type="dxa"/>
            <w:shd w:val="clear" w:color="auto" w:fill="auto"/>
            <w:vAlign w:val="center"/>
          </w:tcPr>
          <w:p w14:paraId="20250ACD" w14:textId="77777777" w:rsidR="00D573A3" w:rsidRPr="00552AE5" w:rsidRDefault="00D573A3" w:rsidP="00D573A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sz w:val="18"/>
                <w:szCs w:val="18"/>
              </w:rPr>
            </w:pPr>
            <w:r w:rsidRPr="00552AE5">
              <w:rPr>
                <w:sz w:val="18"/>
                <w:szCs w:val="18"/>
              </w:rPr>
              <w:t>Custom Box</w:t>
            </w:r>
          </w:p>
        </w:tc>
      </w:tr>
      <w:tr w:rsidR="00D573A3" w:rsidRPr="00552AE5" w14:paraId="14256768" w14:textId="77777777" w:rsidTr="00D5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vAlign w:val="center"/>
          </w:tcPr>
          <w:p w14:paraId="77DFAE7B" w14:textId="77777777" w:rsidR="00D573A3" w:rsidRPr="00552AE5" w:rsidRDefault="00D573A3" w:rsidP="00D573A3">
            <w:pPr>
              <w:keepNext/>
              <w:keepLines/>
              <w:spacing w:before="60" w:after="60"/>
              <w:jc w:val="center"/>
              <w:rPr>
                <w:sz w:val="18"/>
                <w:szCs w:val="18"/>
              </w:rPr>
            </w:pPr>
            <w:r w:rsidRPr="00552AE5">
              <w:rPr>
                <w:sz w:val="18"/>
                <w:szCs w:val="18"/>
              </w:rPr>
              <w:t>Outline</w:t>
            </w:r>
          </w:p>
        </w:tc>
        <w:tc>
          <w:tcPr>
            <w:tcW w:w="3990" w:type="dxa"/>
            <w:shd w:val="clear" w:color="auto" w:fill="C6D9F1" w:themeFill="text2" w:themeFillTint="33"/>
            <w:vAlign w:val="center"/>
          </w:tcPr>
          <w:p w14:paraId="5B359633" w14:textId="77777777" w:rsidR="00D573A3" w:rsidRPr="00552AE5" w:rsidRDefault="00D573A3" w:rsidP="00D573A3">
            <w:pPr>
              <w:pStyle w:val="Figure"/>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552AE5">
              <w:rPr>
                <w:noProof/>
                <w:lang w:val="de-DE" w:eastAsia="de-DE"/>
              </w:rPr>
              <w:drawing>
                <wp:inline distT="0" distB="0" distL="0" distR="0" wp14:anchorId="457B1B2B" wp14:editId="6980C966">
                  <wp:extent cx="2004646" cy="12845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014307" cy="1290721"/>
                          </a:xfrm>
                          <a:prstGeom prst="rect">
                            <a:avLst/>
                          </a:prstGeom>
                        </pic:spPr>
                      </pic:pic>
                    </a:graphicData>
                  </a:graphic>
                </wp:inline>
              </w:drawing>
            </w:r>
          </w:p>
        </w:tc>
        <w:tc>
          <w:tcPr>
            <w:tcW w:w="3990" w:type="dxa"/>
            <w:shd w:val="clear" w:color="auto" w:fill="auto"/>
            <w:vAlign w:val="center"/>
          </w:tcPr>
          <w:p w14:paraId="31D00390" w14:textId="77777777" w:rsidR="00D573A3" w:rsidRPr="00552AE5" w:rsidRDefault="00D573A3" w:rsidP="00D573A3">
            <w:pPr>
              <w:pStyle w:val="Figure"/>
              <w:spacing w:before="60" w:after="60"/>
              <w:cnfStyle w:val="000000100000" w:firstRow="0" w:lastRow="0" w:firstColumn="0" w:lastColumn="0" w:oddVBand="0" w:evenVBand="0" w:oddHBand="1" w:evenHBand="0" w:firstRowFirstColumn="0" w:firstRowLastColumn="0" w:lastRowFirstColumn="0" w:lastRowLastColumn="0"/>
              <w:rPr>
                <w:sz w:val="18"/>
                <w:szCs w:val="18"/>
              </w:rPr>
            </w:pPr>
            <w:r w:rsidRPr="00552AE5">
              <w:rPr>
                <w:noProof/>
                <w:lang w:val="de-DE" w:eastAsia="de-DE"/>
              </w:rPr>
              <w:drawing>
                <wp:inline distT="0" distB="0" distL="0" distR="0" wp14:anchorId="6491EA43" wp14:editId="37311FEA">
                  <wp:extent cx="1709530" cy="1152939"/>
                  <wp:effectExtent l="0" t="0" r="5080" b="9525"/>
                  <wp:docPr id="25" name="Picture 7" descr="C:\Users\jelem\Pictures\Space_BDB.PNG">
                    <a:extLst xmlns:a="http://schemas.openxmlformats.org/drawingml/2006/main">
                      <a:ext uri="{FF2B5EF4-FFF2-40B4-BE49-F238E27FC236}">
                        <a16:creationId xmlns:a16="http://schemas.microsoft.com/office/drawing/2014/main" id="{41078A5C-5A46-4731-A4C3-74A1F25F9A6B}"/>
                      </a:ext>
                    </a:extLst>
                  </wp:docPr>
                  <wp:cNvGraphicFramePr/>
                  <a:graphic xmlns:a="http://schemas.openxmlformats.org/drawingml/2006/main">
                    <a:graphicData uri="http://schemas.openxmlformats.org/drawingml/2006/picture">
                      <pic:pic xmlns:pic="http://schemas.openxmlformats.org/drawingml/2006/picture">
                        <pic:nvPicPr>
                          <pic:cNvPr id="8" name="Picture 7" descr="C:\Users\jelem\Pictures\Space_BDB.PNG">
                            <a:extLst>
                              <a:ext uri="{FF2B5EF4-FFF2-40B4-BE49-F238E27FC236}">
                                <a16:creationId xmlns:a16="http://schemas.microsoft.com/office/drawing/2014/main" id="{41078A5C-5A46-4731-A4C3-74A1F25F9A6B}"/>
                              </a:ext>
                            </a:extLst>
                          </pic:cNvPr>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1183" cy="1160798"/>
                          </a:xfrm>
                          <a:prstGeom prst="rect">
                            <a:avLst/>
                          </a:prstGeom>
                          <a:noFill/>
                          <a:ln>
                            <a:noFill/>
                          </a:ln>
                        </pic:spPr>
                      </pic:pic>
                    </a:graphicData>
                  </a:graphic>
                </wp:inline>
              </w:drawing>
            </w:r>
          </w:p>
        </w:tc>
      </w:tr>
      <w:tr w:rsidR="00D573A3" w:rsidRPr="00552AE5" w14:paraId="447AB71F" w14:textId="77777777" w:rsidTr="00D573A3">
        <w:tc>
          <w:tcPr>
            <w:cnfStyle w:val="001000000000" w:firstRow="0" w:lastRow="0" w:firstColumn="1" w:lastColumn="0" w:oddVBand="0" w:evenVBand="0" w:oddHBand="0" w:evenHBand="0" w:firstRowFirstColumn="0" w:firstRowLastColumn="0" w:lastRowFirstColumn="0" w:lastRowLastColumn="0"/>
            <w:tcW w:w="1307" w:type="dxa"/>
            <w:vAlign w:val="center"/>
          </w:tcPr>
          <w:p w14:paraId="79FCCE2E" w14:textId="77777777" w:rsidR="00D573A3" w:rsidRPr="00552AE5" w:rsidRDefault="00D573A3" w:rsidP="00D573A3">
            <w:pPr>
              <w:keepNext/>
              <w:keepLines/>
              <w:spacing w:before="60" w:after="60"/>
              <w:jc w:val="center"/>
              <w:rPr>
                <w:sz w:val="18"/>
                <w:szCs w:val="18"/>
              </w:rPr>
            </w:pPr>
            <w:r w:rsidRPr="00552AE5">
              <w:rPr>
                <w:sz w:val="18"/>
                <w:szCs w:val="18"/>
              </w:rPr>
              <w:t>PCI spec</w:t>
            </w:r>
          </w:p>
        </w:tc>
        <w:tc>
          <w:tcPr>
            <w:tcW w:w="3990" w:type="dxa"/>
            <w:shd w:val="clear" w:color="auto" w:fill="C6D9F1" w:themeFill="text2" w:themeFillTint="33"/>
            <w:vAlign w:val="center"/>
          </w:tcPr>
          <w:p w14:paraId="727EACE6"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YES (cPCI)</w:t>
            </w:r>
          </w:p>
        </w:tc>
        <w:tc>
          <w:tcPr>
            <w:tcW w:w="3990" w:type="dxa"/>
            <w:shd w:val="clear" w:color="auto" w:fill="auto"/>
            <w:vAlign w:val="center"/>
          </w:tcPr>
          <w:p w14:paraId="00BBECDE"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NO</w:t>
            </w:r>
          </w:p>
        </w:tc>
      </w:tr>
      <w:tr w:rsidR="00D573A3" w:rsidRPr="00552AE5" w14:paraId="6C312CED" w14:textId="77777777" w:rsidTr="00D5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vAlign w:val="center"/>
          </w:tcPr>
          <w:p w14:paraId="32CFFC20" w14:textId="77777777" w:rsidR="00D573A3" w:rsidRPr="00552AE5" w:rsidRDefault="00D573A3" w:rsidP="00D573A3">
            <w:pPr>
              <w:keepNext/>
              <w:keepLines/>
              <w:spacing w:before="60" w:after="60"/>
              <w:jc w:val="center"/>
              <w:rPr>
                <w:sz w:val="18"/>
                <w:szCs w:val="18"/>
              </w:rPr>
            </w:pPr>
            <w:r>
              <w:rPr>
                <w:sz w:val="18"/>
                <w:szCs w:val="18"/>
              </w:rPr>
              <w:t>Number of slots</w:t>
            </w:r>
          </w:p>
        </w:tc>
        <w:tc>
          <w:tcPr>
            <w:tcW w:w="3990" w:type="dxa"/>
            <w:shd w:val="clear" w:color="auto" w:fill="C6D9F1" w:themeFill="text2" w:themeFillTint="33"/>
            <w:vAlign w:val="center"/>
          </w:tcPr>
          <w:p w14:paraId="70083116"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 (1x System, 3x Peripheral) + DC/DC converter</w:t>
            </w:r>
          </w:p>
        </w:tc>
        <w:tc>
          <w:tcPr>
            <w:tcW w:w="3990" w:type="dxa"/>
            <w:shd w:val="clear" w:color="auto" w:fill="auto"/>
            <w:vAlign w:val="center"/>
          </w:tcPr>
          <w:p w14:paraId="0550148E"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N/A</w:t>
            </w:r>
          </w:p>
        </w:tc>
      </w:tr>
      <w:tr w:rsidR="00D573A3" w:rsidRPr="00552AE5" w14:paraId="6ADCA376" w14:textId="77777777" w:rsidTr="00D573A3">
        <w:tc>
          <w:tcPr>
            <w:cnfStyle w:val="001000000000" w:firstRow="0" w:lastRow="0" w:firstColumn="1" w:lastColumn="0" w:oddVBand="0" w:evenVBand="0" w:oddHBand="0" w:evenHBand="0" w:firstRowFirstColumn="0" w:firstRowLastColumn="0" w:lastRowFirstColumn="0" w:lastRowLastColumn="0"/>
            <w:tcW w:w="1307" w:type="dxa"/>
            <w:vAlign w:val="center"/>
          </w:tcPr>
          <w:p w14:paraId="359579C8" w14:textId="77777777" w:rsidR="00D573A3" w:rsidRPr="00552AE5" w:rsidRDefault="00D573A3" w:rsidP="00D573A3">
            <w:pPr>
              <w:keepNext/>
              <w:keepLines/>
              <w:spacing w:before="60" w:after="60"/>
              <w:jc w:val="center"/>
              <w:rPr>
                <w:sz w:val="18"/>
                <w:szCs w:val="18"/>
              </w:rPr>
            </w:pPr>
            <w:r w:rsidRPr="00552AE5">
              <w:rPr>
                <w:sz w:val="18"/>
                <w:szCs w:val="18"/>
              </w:rPr>
              <w:t>ES Use-Case</w:t>
            </w:r>
          </w:p>
        </w:tc>
        <w:tc>
          <w:tcPr>
            <w:tcW w:w="3990" w:type="dxa"/>
            <w:shd w:val="clear" w:color="auto" w:fill="C6D9F1" w:themeFill="text2" w:themeFillTint="33"/>
            <w:vAlign w:val="center"/>
          </w:tcPr>
          <w:p w14:paraId="426DC6E5"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YES</w:t>
            </w:r>
          </w:p>
        </w:tc>
        <w:tc>
          <w:tcPr>
            <w:tcW w:w="3990" w:type="dxa"/>
            <w:shd w:val="clear" w:color="auto" w:fill="auto"/>
            <w:vAlign w:val="center"/>
          </w:tcPr>
          <w:p w14:paraId="087425D9"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w:t>
            </w:r>
          </w:p>
        </w:tc>
      </w:tr>
      <w:tr w:rsidR="00D573A3" w:rsidRPr="00552AE5" w14:paraId="5AF7B269" w14:textId="77777777" w:rsidTr="00D5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vAlign w:val="center"/>
          </w:tcPr>
          <w:p w14:paraId="2D77D776" w14:textId="77777777" w:rsidR="00D573A3" w:rsidRPr="00552AE5" w:rsidRDefault="00D573A3" w:rsidP="00D573A3">
            <w:pPr>
              <w:keepNext/>
              <w:keepLines/>
              <w:spacing w:before="60" w:after="60"/>
              <w:jc w:val="center"/>
              <w:rPr>
                <w:sz w:val="18"/>
                <w:szCs w:val="18"/>
              </w:rPr>
            </w:pPr>
            <w:r w:rsidRPr="00552AE5">
              <w:rPr>
                <w:sz w:val="18"/>
                <w:szCs w:val="18"/>
              </w:rPr>
              <w:t>SW Use-Case</w:t>
            </w:r>
          </w:p>
        </w:tc>
        <w:tc>
          <w:tcPr>
            <w:tcW w:w="3990" w:type="dxa"/>
            <w:shd w:val="clear" w:color="auto" w:fill="C6D9F1" w:themeFill="text2" w:themeFillTint="33"/>
            <w:vAlign w:val="center"/>
          </w:tcPr>
          <w:p w14:paraId="69918B6D" w14:textId="77777777" w:rsidR="00D573A3" w:rsidRPr="00AE5822"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fr-FR"/>
              </w:rPr>
            </w:pPr>
            <w:r w:rsidRPr="00AE5822">
              <w:rPr>
                <w:sz w:val="18"/>
                <w:szCs w:val="18"/>
                <w:lang w:val="fr-FR"/>
              </w:rPr>
              <w:t>1 slot: 6x1000Base-T + 6x100Base-TX</w:t>
            </w:r>
            <w:r w:rsidRPr="00AE5822">
              <w:rPr>
                <w:sz w:val="18"/>
                <w:szCs w:val="18"/>
                <w:lang w:val="fr-FR"/>
              </w:rPr>
              <w:br/>
              <w:t>2 slots: 12x1000Base-T + 12x100Base-TX</w:t>
            </w:r>
          </w:p>
        </w:tc>
        <w:tc>
          <w:tcPr>
            <w:tcW w:w="3990" w:type="dxa"/>
            <w:shd w:val="clear" w:color="auto" w:fill="auto"/>
            <w:vAlign w:val="center"/>
          </w:tcPr>
          <w:p w14:paraId="0F9ED255"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6x1000Base-T</w:t>
            </w:r>
            <w:r w:rsidRPr="00552AE5">
              <w:rPr>
                <w:sz w:val="18"/>
                <w:szCs w:val="18"/>
              </w:rPr>
              <w:br/>
              <w:t>18x100Base-TX</w:t>
            </w:r>
          </w:p>
        </w:tc>
      </w:tr>
      <w:tr w:rsidR="00D573A3" w:rsidRPr="00552AE5" w14:paraId="52D7C2BF" w14:textId="77777777" w:rsidTr="00D573A3">
        <w:tc>
          <w:tcPr>
            <w:cnfStyle w:val="001000000000" w:firstRow="0" w:lastRow="0" w:firstColumn="1" w:lastColumn="0" w:oddVBand="0" w:evenVBand="0" w:oddHBand="0" w:evenHBand="0" w:firstRowFirstColumn="0" w:firstRowLastColumn="0" w:lastRowFirstColumn="0" w:lastRowLastColumn="0"/>
            <w:tcW w:w="1307" w:type="dxa"/>
            <w:vAlign w:val="center"/>
          </w:tcPr>
          <w:p w14:paraId="6B845470" w14:textId="77777777" w:rsidR="00D573A3" w:rsidRPr="00552AE5" w:rsidRDefault="00D573A3" w:rsidP="00D573A3">
            <w:pPr>
              <w:keepNext/>
              <w:keepLines/>
              <w:spacing w:before="60" w:after="60"/>
              <w:jc w:val="center"/>
              <w:rPr>
                <w:sz w:val="18"/>
                <w:szCs w:val="18"/>
              </w:rPr>
            </w:pPr>
            <w:r w:rsidRPr="00552AE5">
              <w:rPr>
                <w:sz w:val="18"/>
                <w:szCs w:val="18"/>
              </w:rPr>
              <w:t>Compati-bility</w:t>
            </w:r>
          </w:p>
        </w:tc>
        <w:tc>
          <w:tcPr>
            <w:tcW w:w="3990" w:type="dxa"/>
            <w:shd w:val="clear" w:color="auto" w:fill="C6D9F1" w:themeFill="text2" w:themeFillTint="33"/>
            <w:vAlign w:val="center"/>
          </w:tcPr>
          <w:p w14:paraId="4EA834EA"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cPCI</w:t>
            </w:r>
            <w:r>
              <w:rPr>
                <w:sz w:val="18"/>
                <w:szCs w:val="18"/>
              </w:rPr>
              <w:t>, conduction cooled</w:t>
            </w:r>
          </w:p>
        </w:tc>
        <w:tc>
          <w:tcPr>
            <w:tcW w:w="3990" w:type="dxa"/>
            <w:shd w:val="clear" w:color="auto" w:fill="auto"/>
            <w:vAlign w:val="center"/>
          </w:tcPr>
          <w:p w14:paraId="2602C1F6"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(p</w:t>
            </w:r>
            <w:r w:rsidRPr="00552AE5">
              <w:rPr>
                <w:sz w:val="18"/>
                <w:szCs w:val="18"/>
              </w:rPr>
              <w:t xml:space="preserve">roprietary </w:t>
            </w:r>
            <w:r>
              <w:rPr>
                <w:sz w:val="18"/>
                <w:szCs w:val="18"/>
              </w:rPr>
              <w:t>design)</w:t>
            </w:r>
          </w:p>
        </w:tc>
      </w:tr>
      <w:tr w:rsidR="00D573A3" w:rsidRPr="00552AE5" w14:paraId="29A5DBFE" w14:textId="77777777" w:rsidTr="00D5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vAlign w:val="center"/>
          </w:tcPr>
          <w:p w14:paraId="3A57050F" w14:textId="77777777" w:rsidR="00D573A3" w:rsidRDefault="00D573A3" w:rsidP="00D573A3">
            <w:pPr>
              <w:keepNext/>
              <w:keepLines/>
              <w:spacing w:before="60" w:after="60"/>
              <w:jc w:val="center"/>
              <w:rPr>
                <w:sz w:val="18"/>
                <w:szCs w:val="18"/>
              </w:rPr>
            </w:pPr>
            <w:r>
              <w:rPr>
                <w:sz w:val="18"/>
                <w:szCs w:val="18"/>
              </w:rPr>
              <w:t>Flexibility</w:t>
            </w:r>
          </w:p>
        </w:tc>
        <w:tc>
          <w:tcPr>
            <w:tcW w:w="3990" w:type="dxa"/>
            <w:shd w:val="clear" w:color="auto" w:fill="C6D9F1" w:themeFill="text2" w:themeFillTint="33"/>
            <w:vAlign w:val="center"/>
          </w:tcPr>
          <w:p w14:paraId="3769EAF7" w14:textId="77777777" w:rsidR="00D573A3"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Customer can add cPCI conduction cooled cards</w:t>
            </w:r>
          </w:p>
        </w:tc>
        <w:tc>
          <w:tcPr>
            <w:tcW w:w="3990" w:type="dxa"/>
            <w:shd w:val="clear" w:color="auto" w:fill="auto"/>
            <w:vAlign w:val="center"/>
          </w:tcPr>
          <w:p w14:paraId="7567C963" w14:textId="77777777" w:rsidR="00D573A3"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w:t>
            </w:r>
          </w:p>
        </w:tc>
      </w:tr>
      <w:tr w:rsidR="00D573A3" w:rsidRPr="00552AE5" w14:paraId="44BBFE86" w14:textId="77777777" w:rsidTr="00D573A3">
        <w:tc>
          <w:tcPr>
            <w:cnfStyle w:val="001000000000" w:firstRow="0" w:lastRow="0" w:firstColumn="1" w:lastColumn="0" w:oddVBand="0" w:evenVBand="0" w:oddHBand="0" w:evenHBand="0" w:firstRowFirstColumn="0" w:firstRowLastColumn="0" w:lastRowFirstColumn="0" w:lastRowLastColumn="0"/>
            <w:tcW w:w="1307" w:type="dxa"/>
            <w:vAlign w:val="center"/>
          </w:tcPr>
          <w:p w14:paraId="5AF57105" w14:textId="77777777" w:rsidR="00D573A3" w:rsidRPr="00552AE5" w:rsidRDefault="00D573A3" w:rsidP="00D573A3">
            <w:pPr>
              <w:keepNext/>
              <w:keepLines/>
              <w:spacing w:before="60" w:after="60"/>
              <w:jc w:val="center"/>
              <w:rPr>
                <w:sz w:val="18"/>
                <w:szCs w:val="18"/>
              </w:rPr>
            </w:pPr>
            <w:r>
              <w:rPr>
                <w:sz w:val="18"/>
                <w:szCs w:val="18"/>
              </w:rPr>
              <w:t>Mass</w:t>
            </w:r>
          </w:p>
        </w:tc>
        <w:tc>
          <w:tcPr>
            <w:tcW w:w="3990" w:type="dxa"/>
            <w:shd w:val="clear" w:color="auto" w:fill="auto"/>
            <w:vAlign w:val="center"/>
          </w:tcPr>
          <w:p w14:paraId="14FDAD2D" w14:textId="77777777" w:rsidR="00D573A3"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Depends on customer specific configuration</w:t>
            </w:r>
          </w:p>
          <w:p w14:paraId="62E96173"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(24port TTE Switch: 5kg)</w:t>
            </w:r>
          </w:p>
        </w:tc>
        <w:tc>
          <w:tcPr>
            <w:tcW w:w="3990" w:type="dxa"/>
            <w:shd w:val="clear" w:color="auto" w:fill="C6D9F1" w:themeFill="text2" w:themeFillTint="33"/>
            <w:vAlign w:val="center"/>
          </w:tcPr>
          <w:p w14:paraId="2E4C6B45" w14:textId="77777777" w:rsidR="00D573A3"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3.2kg</w:t>
            </w:r>
          </w:p>
        </w:tc>
      </w:tr>
      <w:tr w:rsidR="00D573A3" w:rsidRPr="00552AE5" w14:paraId="4B234245" w14:textId="77777777" w:rsidTr="00D5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vAlign w:val="center"/>
          </w:tcPr>
          <w:p w14:paraId="7B2026F4" w14:textId="77777777" w:rsidR="00D573A3" w:rsidRPr="00552AE5" w:rsidRDefault="00D573A3" w:rsidP="00D573A3">
            <w:pPr>
              <w:keepNext/>
              <w:keepLines/>
              <w:spacing w:before="60" w:after="60"/>
              <w:jc w:val="center"/>
              <w:rPr>
                <w:sz w:val="18"/>
                <w:szCs w:val="18"/>
              </w:rPr>
            </w:pPr>
            <w:r>
              <w:rPr>
                <w:sz w:val="18"/>
                <w:szCs w:val="18"/>
              </w:rPr>
              <w:t>Power consump-tion</w:t>
            </w:r>
          </w:p>
        </w:tc>
        <w:tc>
          <w:tcPr>
            <w:tcW w:w="3990" w:type="dxa"/>
            <w:shd w:val="clear" w:color="auto" w:fill="auto"/>
            <w:vAlign w:val="center"/>
          </w:tcPr>
          <w:p w14:paraId="1B835B66" w14:textId="77777777" w:rsidR="00D573A3"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Depends on customer specific configuration</w:t>
            </w:r>
          </w:p>
          <w:p w14:paraId="19561C2B"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(24 port TTE Switch: 25W typ., 35W max.)</w:t>
            </w:r>
          </w:p>
        </w:tc>
        <w:tc>
          <w:tcPr>
            <w:tcW w:w="3990" w:type="dxa"/>
            <w:shd w:val="clear" w:color="auto" w:fill="C6D9F1" w:themeFill="text2" w:themeFillTint="33"/>
            <w:vAlign w:val="center"/>
          </w:tcPr>
          <w:p w14:paraId="1783555F" w14:textId="77777777" w:rsidR="00D573A3"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19.9W typ.</w:t>
            </w:r>
          </w:p>
          <w:p w14:paraId="246ED662" w14:textId="77777777" w:rsidR="00D573A3"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27.8W max.</w:t>
            </w:r>
          </w:p>
        </w:tc>
      </w:tr>
      <w:tr w:rsidR="00D573A3" w:rsidRPr="00552AE5" w14:paraId="1F260C7E" w14:textId="77777777" w:rsidTr="00D573A3">
        <w:tc>
          <w:tcPr>
            <w:cnfStyle w:val="001000000000" w:firstRow="0" w:lastRow="0" w:firstColumn="1" w:lastColumn="0" w:oddVBand="0" w:evenVBand="0" w:oddHBand="0" w:evenHBand="0" w:firstRowFirstColumn="0" w:firstRowLastColumn="0" w:lastRowFirstColumn="0" w:lastRowLastColumn="0"/>
            <w:tcW w:w="1307" w:type="dxa"/>
            <w:vAlign w:val="center"/>
          </w:tcPr>
          <w:p w14:paraId="22B234A6" w14:textId="77777777" w:rsidR="00D573A3" w:rsidRPr="00552AE5" w:rsidRDefault="00D573A3" w:rsidP="00D573A3">
            <w:pPr>
              <w:keepNext/>
              <w:keepLines/>
              <w:spacing w:before="60" w:after="60"/>
              <w:jc w:val="center"/>
              <w:rPr>
                <w:sz w:val="18"/>
                <w:szCs w:val="18"/>
              </w:rPr>
            </w:pPr>
            <w:r>
              <w:rPr>
                <w:sz w:val="18"/>
                <w:szCs w:val="18"/>
              </w:rPr>
              <w:t>Primary power bus</w:t>
            </w:r>
          </w:p>
        </w:tc>
        <w:tc>
          <w:tcPr>
            <w:tcW w:w="3990" w:type="dxa"/>
            <w:shd w:val="clear" w:color="auto" w:fill="auto"/>
            <w:vAlign w:val="center"/>
          </w:tcPr>
          <w:p w14:paraId="299A8724"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120V (28V option)</w:t>
            </w:r>
          </w:p>
        </w:tc>
        <w:tc>
          <w:tcPr>
            <w:tcW w:w="3990" w:type="dxa"/>
            <w:shd w:val="clear" w:color="auto" w:fill="auto"/>
            <w:vAlign w:val="center"/>
          </w:tcPr>
          <w:p w14:paraId="283F4AD1"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120V (28V option)</w:t>
            </w:r>
          </w:p>
        </w:tc>
      </w:tr>
      <w:tr w:rsidR="00D573A3" w:rsidRPr="00552AE5" w14:paraId="67C11A70" w14:textId="77777777" w:rsidTr="00D5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vAlign w:val="center"/>
          </w:tcPr>
          <w:p w14:paraId="11BA0C14" w14:textId="77777777" w:rsidR="00D573A3" w:rsidRPr="00552AE5" w:rsidRDefault="00D573A3" w:rsidP="00D573A3">
            <w:pPr>
              <w:keepNext/>
              <w:keepLines/>
              <w:spacing w:before="60" w:after="60"/>
              <w:jc w:val="center"/>
              <w:rPr>
                <w:sz w:val="18"/>
                <w:szCs w:val="18"/>
              </w:rPr>
            </w:pPr>
            <w:r w:rsidRPr="00552AE5">
              <w:rPr>
                <w:sz w:val="18"/>
                <w:szCs w:val="18"/>
              </w:rPr>
              <w:t>Cond. cooled slot dim.</w:t>
            </w:r>
          </w:p>
        </w:tc>
        <w:tc>
          <w:tcPr>
            <w:tcW w:w="3990" w:type="dxa"/>
            <w:shd w:val="clear" w:color="auto" w:fill="C6D9F1" w:themeFill="text2" w:themeFillTint="33"/>
            <w:vAlign w:val="center"/>
          </w:tcPr>
          <w:p w14:paraId="296E07A0"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sidRPr="00552AE5">
              <w:rPr>
                <w:sz w:val="18"/>
                <w:szCs w:val="18"/>
              </w:rPr>
              <w:t>103x13.335mm</w:t>
            </w:r>
          </w:p>
        </w:tc>
        <w:tc>
          <w:tcPr>
            <w:tcW w:w="3990" w:type="dxa"/>
            <w:shd w:val="clear" w:color="auto" w:fill="auto"/>
            <w:vAlign w:val="center"/>
          </w:tcPr>
          <w:p w14:paraId="7D274CFA"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N/A</w:t>
            </w:r>
          </w:p>
        </w:tc>
      </w:tr>
      <w:tr w:rsidR="00D573A3" w:rsidRPr="00552AE5" w14:paraId="0E2DEA47" w14:textId="77777777" w:rsidTr="00D573A3">
        <w:tc>
          <w:tcPr>
            <w:cnfStyle w:val="001000000000" w:firstRow="0" w:lastRow="0" w:firstColumn="1" w:lastColumn="0" w:oddVBand="0" w:evenVBand="0" w:oddHBand="0" w:evenHBand="0" w:firstRowFirstColumn="0" w:firstRowLastColumn="0" w:lastRowFirstColumn="0" w:lastRowLastColumn="0"/>
            <w:tcW w:w="1307" w:type="dxa"/>
            <w:vAlign w:val="center"/>
          </w:tcPr>
          <w:p w14:paraId="76203232" w14:textId="77777777" w:rsidR="00D573A3" w:rsidRPr="00552AE5" w:rsidRDefault="00D573A3" w:rsidP="00D573A3">
            <w:pPr>
              <w:keepNext/>
              <w:keepLines/>
              <w:spacing w:before="60" w:after="60"/>
              <w:jc w:val="center"/>
              <w:rPr>
                <w:sz w:val="18"/>
                <w:szCs w:val="18"/>
              </w:rPr>
            </w:pPr>
            <w:r w:rsidRPr="00552AE5">
              <w:rPr>
                <w:sz w:val="18"/>
                <w:szCs w:val="18"/>
              </w:rPr>
              <w:t>Cond. Cooled slot/slot distance</w:t>
            </w:r>
          </w:p>
        </w:tc>
        <w:tc>
          <w:tcPr>
            <w:tcW w:w="3990" w:type="dxa"/>
            <w:shd w:val="clear" w:color="auto" w:fill="C6D9F1" w:themeFill="text2" w:themeFillTint="33"/>
            <w:vAlign w:val="center"/>
          </w:tcPr>
          <w:p w14:paraId="4C329D80"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552AE5">
              <w:rPr>
                <w:sz w:val="18"/>
                <w:szCs w:val="18"/>
              </w:rPr>
              <w:t>20.32mm</w:t>
            </w:r>
          </w:p>
        </w:tc>
        <w:tc>
          <w:tcPr>
            <w:tcW w:w="3990" w:type="dxa"/>
            <w:shd w:val="clear" w:color="auto" w:fill="auto"/>
            <w:vAlign w:val="center"/>
          </w:tcPr>
          <w:p w14:paraId="4CD122B9" w14:textId="77777777" w:rsidR="00D573A3" w:rsidRPr="00552AE5" w:rsidRDefault="00D573A3" w:rsidP="00D573A3">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N/A</w:t>
            </w:r>
          </w:p>
        </w:tc>
      </w:tr>
      <w:tr w:rsidR="00D573A3" w:rsidRPr="00552AE5" w14:paraId="007388D9" w14:textId="77777777" w:rsidTr="00D57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vAlign w:val="center"/>
          </w:tcPr>
          <w:p w14:paraId="12815BD2" w14:textId="77777777" w:rsidR="00D573A3" w:rsidRPr="00552AE5" w:rsidRDefault="00D573A3" w:rsidP="00D573A3">
            <w:pPr>
              <w:keepNext/>
              <w:keepLines/>
              <w:spacing w:before="60" w:after="60"/>
              <w:jc w:val="center"/>
              <w:rPr>
                <w:sz w:val="18"/>
                <w:szCs w:val="18"/>
              </w:rPr>
            </w:pPr>
            <w:r>
              <w:rPr>
                <w:sz w:val="18"/>
                <w:szCs w:val="18"/>
              </w:rPr>
              <w:t>Qualification risk</w:t>
            </w:r>
          </w:p>
        </w:tc>
        <w:tc>
          <w:tcPr>
            <w:tcW w:w="3990" w:type="dxa"/>
            <w:shd w:val="clear" w:color="auto" w:fill="auto"/>
            <w:vAlign w:val="center"/>
          </w:tcPr>
          <w:p w14:paraId="07AC3958" w14:textId="77777777" w:rsidR="00D573A3" w:rsidRPr="00552AE5"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Medium, no heritage </w:t>
            </w:r>
          </w:p>
        </w:tc>
        <w:tc>
          <w:tcPr>
            <w:tcW w:w="3990" w:type="dxa"/>
            <w:shd w:val="clear" w:color="auto" w:fill="C6D9F1" w:themeFill="text2" w:themeFillTint="33"/>
            <w:vAlign w:val="center"/>
          </w:tcPr>
          <w:p w14:paraId="7520A554" w14:textId="77777777" w:rsidR="00D573A3" w:rsidRDefault="00D573A3" w:rsidP="00D573A3">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Low ,similar boxes successfully qualified</w:t>
            </w:r>
          </w:p>
        </w:tc>
      </w:tr>
    </w:tbl>
    <w:p w14:paraId="6B558DB9" w14:textId="77777777" w:rsidR="00D573A3" w:rsidRPr="00552AE5" w:rsidRDefault="00D573A3" w:rsidP="00D573A3">
      <w:r w:rsidRPr="00EB1084">
        <w:t>cPCI box is favored due to its inter-compatibility with other standards, and its wide range of available off-the-shelf hardware which can be used to build lab and engineering models.</w:t>
      </w:r>
    </w:p>
    <w:p w14:paraId="4A1BEEDF" w14:textId="2A71481E" w:rsidR="00D573A3" w:rsidRPr="00D573A3" w:rsidRDefault="002A34EB" w:rsidP="00D573A3">
      <w:r>
        <w:t>The selected approach allows for a modular front panel plate and thus an easy exchange of the connector types.</w:t>
      </w:r>
    </w:p>
    <w:p w14:paraId="40A66874" w14:textId="7E903803" w:rsidR="00F91F1C" w:rsidRDefault="00F91F1C" w:rsidP="00D16761">
      <w:pPr>
        <w:pStyle w:val="Heading1"/>
      </w:pPr>
      <w:bookmarkStart w:id="31" w:name="_Toc19618690"/>
      <w:r>
        <w:lastRenderedPageBreak/>
        <w:t>De-risking of Critical Components</w:t>
      </w:r>
      <w:bookmarkEnd w:id="31"/>
    </w:p>
    <w:p w14:paraId="220820F8" w14:textId="262B21C8" w:rsidR="0043594D" w:rsidRDefault="002A34EB" w:rsidP="0043594D">
      <w:r>
        <w:t>During this study the TTE-Controller radiation test results from the Ariane 6 program were assessed for the Gateway use case.</w:t>
      </w:r>
      <w:r w:rsidR="00D16761">
        <w:t xml:space="preserve"> The susceptibility to functional upsets due to radiation effects and effects of total doe were assessed. Beside the TTE-Controller also all other parts have been assessed</w:t>
      </w:r>
      <w:r w:rsidR="0079295E">
        <w:t>.</w:t>
      </w:r>
      <w:r w:rsidR="00D16761">
        <w:t xml:space="preserve"> </w:t>
      </w:r>
      <w:r w:rsidR="0043594D">
        <w:t>Each part type which is planned to be used in the TTE ES and TTE SW design is checked for risks with respect to:</w:t>
      </w:r>
    </w:p>
    <w:p w14:paraId="2CE580F1" w14:textId="77777777" w:rsidR="0043594D" w:rsidRDefault="0043594D" w:rsidP="0043594D">
      <w:pPr>
        <w:pStyle w:val="StdBulletList"/>
      </w:pPr>
      <w:r>
        <w:t>Schedule</w:t>
      </w:r>
    </w:p>
    <w:p w14:paraId="7B9075E3" w14:textId="77777777" w:rsidR="0043594D" w:rsidRDefault="0043594D" w:rsidP="0043594D">
      <w:pPr>
        <w:pStyle w:val="StdBulletList"/>
      </w:pPr>
      <w:r>
        <w:t>Quality</w:t>
      </w:r>
    </w:p>
    <w:p w14:paraId="7FFB0E6E" w14:textId="45F08666" w:rsidR="00D16761" w:rsidRDefault="0043594D" w:rsidP="00D573A3">
      <w:pPr>
        <w:pStyle w:val="StdBulletList"/>
        <w:spacing w:after="240"/>
        <w:ind w:left="357" w:hanging="357"/>
      </w:pPr>
      <w:r>
        <w:t>Mounting</w:t>
      </w:r>
    </w:p>
    <w:p w14:paraId="17710D8C" w14:textId="1D09989D" w:rsidR="0079295E" w:rsidRDefault="00D16761" w:rsidP="00D16761">
      <w:pPr>
        <w:pStyle w:val="StdBulletList"/>
        <w:numPr>
          <w:ilvl w:val="0"/>
          <w:numId w:val="0"/>
        </w:numPr>
        <w:spacing w:after="240"/>
      </w:pPr>
      <w:bookmarkStart w:id="32" w:name="_Hlk19618765"/>
      <w:r>
        <w:t>Several component risks have been identified, and de-risking measures have been proposed.</w:t>
      </w:r>
      <w:r w:rsidR="00B751D5">
        <w:rPr>
          <w:lang w:val="en-US"/>
        </w:rPr>
        <w:t xml:space="preserve"> </w:t>
      </w:r>
      <w:r w:rsidR="0079295E">
        <w:t>The following</w:t>
      </w:r>
      <w:r w:rsidR="00B751D5">
        <w:t xml:space="preserve"> technical</w:t>
      </w:r>
      <w:r w:rsidR="0079295E">
        <w:t xml:space="preserve"> risks have been </w:t>
      </w:r>
      <w:r w:rsidR="00B751D5">
        <w:t>found</w:t>
      </w:r>
      <w:r w:rsidR="0079295E">
        <w:t xml:space="preserve"> to be the most relevant:</w:t>
      </w:r>
    </w:p>
    <w:tbl>
      <w:tblPr>
        <w:tblStyle w:val="TableGrid"/>
        <w:tblW w:w="10060" w:type="dxa"/>
        <w:tblLayout w:type="fixed"/>
        <w:tblLook w:val="04A0" w:firstRow="1" w:lastRow="0" w:firstColumn="1" w:lastColumn="0" w:noHBand="0" w:noVBand="1"/>
      </w:tblPr>
      <w:tblGrid>
        <w:gridCol w:w="1413"/>
        <w:gridCol w:w="1559"/>
        <w:gridCol w:w="1134"/>
        <w:gridCol w:w="1134"/>
        <w:gridCol w:w="1134"/>
        <w:gridCol w:w="3686"/>
      </w:tblGrid>
      <w:tr w:rsidR="00B751D5" w:rsidRPr="00B751D5" w14:paraId="3031D361" w14:textId="77777777" w:rsidTr="00B751D5">
        <w:tc>
          <w:tcPr>
            <w:tcW w:w="1413" w:type="dxa"/>
          </w:tcPr>
          <w:p w14:paraId="47CFBBB4" w14:textId="7EEF3BBE" w:rsidR="00B751D5" w:rsidRPr="00B751D5" w:rsidRDefault="00B751D5" w:rsidP="00D16761">
            <w:pPr>
              <w:pStyle w:val="StdBulletList"/>
              <w:numPr>
                <w:ilvl w:val="0"/>
                <w:numId w:val="0"/>
              </w:numPr>
              <w:spacing w:after="240"/>
              <w:rPr>
                <w:b/>
                <w:bCs/>
                <w:sz w:val="20"/>
              </w:rPr>
            </w:pPr>
            <w:r w:rsidRPr="00B751D5">
              <w:rPr>
                <w:b/>
                <w:bCs/>
                <w:sz w:val="20"/>
              </w:rPr>
              <w:t>Component</w:t>
            </w:r>
          </w:p>
        </w:tc>
        <w:tc>
          <w:tcPr>
            <w:tcW w:w="1559" w:type="dxa"/>
          </w:tcPr>
          <w:p w14:paraId="483B43AE" w14:textId="7E304B64" w:rsidR="00B751D5" w:rsidRPr="00B751D5" w:rsidRDefault="00B751D5" w:rsidP="00D16761">
            <w:pPr>
              <w:pStyle w:val="StdBulletList"/>
              <w:numPr>
                <w:ilvl w:val="0"/>
                <w:numId w:val="0"/>
              </w:numPr>
              <w:spacing w:after="240"/>
              <w:rPr>
                <w:b/>
                <w:bCs/>
                <w:sz w:val="20"/>
              </w:rPr>
            </w:pPr>
            <w:r w:rsidRPr="00B751D5">
              <w:rPr>
                <w:b/>
                <w:bCs/>
                <w:sz w:val="20"/>
              </w:rPr>
              <w:t>Manufacturer</w:t>
            </w:r>
          </w:p>
        </w:tc>
        <w:tc>
          <w:tcPr>
            <w:tcW w:w="1134" w:type="dxa"/>
          </w:tcPr>
          <w:p w14:paraId="24841491" w14:textId="1914819A" w:rsidR="00B751D5" w:rsidRPr="00B751D5" w:rsidRDefault="00B751D5" w:rsidP="00D16761">
            <w:pPr>
              <w:pStyle w:val="StdBulletList"/>
              <w:numPr>
                <w:ilvl w:val="0"/>
                <w:numId w:val="0"/>
              </w:numPr>
              <w:spacing w:after="240"/>
              <w:rPr>
                <w:b/>
                <w:bCs/>
                <w:sz w:val="20"/>
              </w:rPr>
            </w:pPr>
            <w:r w:rsidRPr="00B751D5">
              <w:rPr>
                <w:b/>
                <w:bCs/>
                <w:sz w:val="20"/>
              </w:rPr>
              <w:t>Risk Schedule</w:t>
            </w:r>
          </w:p>
        </w:tc>
        <w:tc>
          <w:tcPr>
            <w:tcW w:w="1134" w:type="dxa"/>
          </w:tcPr>
          <w:p w14:paraId="484B9B02" w14:textId="59175FDE" w:rsidR="00B751D5" w:rsidRPr="00B751D5" w:rsidRDefault="00B751D5" w:rsidP="00D16761">
            <w:pPr>
              <w:pStyle w:val="StdBulletList"/>
              <w:numPr>
                <w:ilvl w:val="0"/>
                <w:numId w:val="0"/>
              </w:numPr>
              <w:spacing w:after="240"/>
              <w:rPr>
                <w:b/>
                <w:bCs/>
                <w:sz w:val="20"/>
              </w:rPr>
            </w:pPr>
            <w:r w:rsidRPr="00B751D5">
              <w:rPr>
                <w:b/>
                <w:bCs/>
                <w:sz w:val="20"/>
              </w:rPr>
              <w:t>Risk Quality</w:t>
            </w:r>
          </w:p>
        </w:tc>
        <w:tc>
          <w:tcPr>
            <w:tcW w:w="1134" w:type="dxa"/>
          </w:tcPr>
          <w:p w14:paraId="39CE4042" w14:textId="3B812D14" w:rsidR="00B751D5" w:rsidRPr="00B751D5" w:rsidRDefault="00B751D5" w:rsidP="00D16761">
            <w:pPr>
              <w:pStyle w:val="StdBulletList"/>
              <w:numPr>
                <w:ilvl w:val="0"/>
                <w:numId w:val="0"/>
              </w:numPr>
              <w:spacing w:after="240"/>
              <w:rPr>
                <w:b/>
                <w:bCs/>
                <w:sz w:val="20"/>
              </w:rPr>
            </w:pPr>
            <w:r w:rsidRPr="00B751D5">
              <w:rPr>
                <w:b/>
                <w:bCs/>
                <w:sz w:val="20"/>
              </w:rPr>
              <w:t>Risk Mounting</w:t>
            </w:r>
          </w:p>
        </w:tc>
        <w:tc>
          <w:tcPr>
            <w:tcW w:w="3686" w:type="dxa"/>
          </w:tcPr>
          <w:p w14:paraId="7A15C4F5" w14:textId="18F6BBF1" w:rsidR="00B751D5" w:rsidRPr="00B751D5" w:rsidRDefault="00B751D5" w:rsidP="00D16761">
            <w:pPr>
              <w:pStyle w:val="StdBulletList"/>
              <w:numPr>
                <w:ilvl w:val="0"/>
                <w:numId w:val="0"/>
              </w:numPr>
              <w:spacing w:after="240"/>
              <w:rPr>
                <w:b/>
                <w:bCs/>
                <w:sz w:val="20"/>
              </w:rPr>
            </w:pPr>
            <w:r w:rsidRPr="00B751D5">
              <w:rPr>
                <w:b/>
                <w:bCs/>
                <w:sz w:val="20"/>
              </w:rPr>
              <w:t>Mitigation</w:t>
            </w:r>
          </w:p>
        </w:tc>
      </w:tr>
      <w:tr w:rsidR="00B751D5" w:rsidRPr="00B751D5" w14:paraId="7CE82E31" w14:textId="77777777" w:rsidTr="00B751D5">
        <w:tc>
          <w:tcPr>
            <w:tcW w:w="1413" w:type="dxa"/>
          </w:tcPr>
          <w:p w14:paraId="2E7D3C62" w14:textId="16FB2844" w:rsidR="00B751D5" w:rsidRPr="00B751D5" w:rsidRDefault="00B751D5" w:rsidP="0079295E">
            <w:pPr>
              <w:pStyle w:val="StdBulletList"/>
              <w:numPr>
                <w:ilvl w:val="0"/>
                <w:numId w:val="0"/>
              </w:numPr>
              <w:spacing w:after="240"/>
              <w:rPr>
                <w:sz w:val="20"/>
              </w:rPr>
            </w:pPr>
            <w:r w:rsidRPr="00B751D5">
              <w:rPr>
                <w:sz w:val="20"/>
              </w:rPr>
              <w:t>Connector</w:t>
            </w:r>
          </w:p>
        </w:tc>
        <w:tc>
          <w:tcPr>
            <w:tcW w:w="1559" w:type="dxa"/>
          </w:tcPr>
          <w:p w14:paraId="30ECD497" w14:textId="1ACC59FF" w:rsidR="00B751D5" w:rsidRPr="00B751D5" w:rsidRDefault="00B751D5" w:rsidP="00D16761">
            <w:pPr>
              <w:pStyle w:val="StdBulletList"/>
              <w:numPr>
                <w:ilvl w:val="0"/>
                <w:numId w:val="0"/>
              </w:numPr>
              <w:spacing w:after="240"/>
              <w:rPr>
                <w:sz w:val="20"/>
              </w:rPr>
            </w:pPr>
            <w:r w:rsidRPr="00B751D5">
              <w:rPr>
                <w:sz w:val="20"/>
              </w:rPr>
              <w:t>Mezalok</w:t>
            </w:r>
          </w:p>
        </w:tc>
        <w:tc>
          <w:tcPr>
            <w:tcW w:w="1134" w:type="dxa"/>
          </w:tcPr>
          <w:p w14:paraId="41404250" w14:textId="5D7D307C" w:rsidR="00B751D5" w:rsidRPr="00B751D5" w:rsidRDefault="00B751D5" w:rsidP="00D16761">
            <w:pPr>
              <w:pStyle w:val="StdBulletList"/>
              <w:numPr>
                <w:ilvl w:val="0"/>
                <w:numId w:val="0"/>
              </w:numPr>
              <w:spacing w:after="240"/>
              <w:rPr>
                <w:sz w:val="20"/>
              </w:rPr>
            </w:pPr>
            <w:r w:rsidRPr="00B751D5">
              <w:rPr>
                <w:sz w:val="20"/>
              </w:rPr>
              <w:t>medium</w:t>
            </w:r>
          </w:p>
        </w:tc>
        <w:tc>
          <w:tcPr>
            <w:tcW w:w="1134" w:type="dxa"/>
          </w:tcPr>
          <w:p w14:paraId="593CD326" w14:textId="6589C4D8" w:rsidR="00B751D5" w:rsidRPr="00B751D5" w:rsidRDefault="00B751D5" w:rsidP="00D16761">
            <w:pPr>
              <w:pStyle w:val="StdBulletList"/>
              <w:numPr>
                <w:ilvl w:val="0"/>
                <w:numId w:val="0"/>
              </w:numPr>
              <w:spacing w:after="240"/>
              <w:rPr>
                <w:sz w:val="20"/>
              </w:rPr>
            </w:pPr>
            <w:r w:rsidRPr="00B751D5">
              <w:rPr>
                <w:sz w:val="20"/>
              </w:rPr>
              <w:t>low</w:t>
            </w:r>
          </w:p>
        </w:tc>
        <w:tc>
          <w:tcPr>
            <w:tcW w:w="1134" w:type="dxa"/>
          </w:tcPr>
          <w:p w14:paraId="0D7D3BB7" w14:textId="553B13DF" w:rsidR="00B751D5" w:rsidRPr="00B751D5" w:rsidRDefault="00B751D5" w:rsidP="00D16761">
            <w:pPr>
              <w:pStyle w:val="StdBulletList"/>
              <w:numPr>
                <w:ilvl w:val="0"/>
                <w:numId w:val="0"/>
              </w:numPr>
              <w:spacing w:after="240"/>
              <w:rPr>
                <w:sz w:val="20"/>
              </w:rPr>
            </w:pPr>
            <w:r w:rsidRPr="00B751D5">
              <w:rPr>
                <w:sz w:val="20"/>
              </w:rPr>
              <w:t>high</w:t>
            </w:r>
          </w:p>
        </w:tc>
        <w:tc>
          <w:tcPr>
            <w:tcW w:w="3686" w:type="dxa"/>
          </w:tcPr>
          <w:p w14:paraId="186885F8" w14:textId="4C94BB7C" w:rsidR="00B751D5" w:rsidRPr="00B751D5" w:rsidRDefault="00B751D5" w:rsidP="00D16761">
            <w:pPr>
              <w:pStyle w:val="StdBulletList"/>
              <w:numPr>
                <w:ilvl w:val="0"/>
                <w:numId w:val="0"/>
              </w:numPr>
              <w:spacing w:after="240"/>
              <w:rPr>
                <w:sz w:val="20"/>
              </w:rPr>
            </w:pPr>
            <w:r w:rsidRPr="00B751D5">
              <w:rPr>
                <w:sz w:val="20"/>
              </w:rPr>
              <w:t>Mounting evaluation is planned at RSA</w:t>
            </w:r>
          </w:p>
        </w:tc>
      </w:tr>
      <w:tr w:rsidR="00B751D5" w:rsidRPr="00FA44BE" w14:paraId="6F0127B0" w14:textId="77777777" w:rsidTr="00B751D5">
        <w:tc>
          <w:tcPr>
            <w:tcW w:w="1413" w:type="dxa"/>
          </w:tcPr>
          <w:p w14:paraId="338A50BE" w14:textId="320EC534" w:rsidR="00B751D5" w:rsidRPr="00B751D5" w:rsidRDefault="00B751D5" w:rsidP="0079295E">
            <w:pPr>
              <w:pStyle w:val="StdBulletList"/>
              <w:numPr>
                <w:ilvl w:val="0"/>
                <w:numId w:val="0"/>
              </w:numPr>
              <w:spacing w:after="240"/>
              <w:rPr>
                <w:sz w:val="20"/>
              </w:rPr>
            </w:pPr>
            <w:r>
              <w:rPr>
                <w:sz w:val="20"/>
              </w:rPr>
              <w:t>Ferrites</w:t>
            </w:r>
          </w:p>
        </w:tc>
        <w:tc>
          <w:tcPr>
            <w:tcW w:w="1559" w:type="dxa"/>
          </w:tcPr>
          <w:p w14:paraId="5C486063" w14:textId="138F60D8" w:rsidR="00B751D5" w:rsidRPr="00B751D5" w:rsidRDefault="00B751D5" w:rsidP="00D16761">
            <w:pPr>
              <w:pStyle w:val="StdBulletList"/>
              <w:numPr>
                <w:ilvl w:val="0"/>
                <w:numId w:val="0"/>
              </w:numPr>
              <w:spacing w:after="240"/>
              <w:rPr>
                <w:sz w:val="20"/>
              </w:rPr>
            </w:pPr>
            <w:r>
              <w:rPr>
                <w:sz w:val="20"/>
              </w:rPr>
              <w:t>AEM</w:t>
            </w:r>
          </w:p>
        </w:tc>
        <w:tc>
          <w:tcPr>
            <w:tcW w:w="1134" w:type="dxa"/>
          </w:tcPr>
          <w:p w14:paraId="5FA6AE39" w14:textId="00F37993" w:rsidR="00B751D5" w:rsidRPr="00B751D5" w:rsidRDefault="00B751D5" w:rsidP="00D16761">
            <w:pPr>
              <w:pStyle w:val="StdBulletList"/>
              <w:numPr>
                <w:ilvl w:val="0"/>
                <w:numId w:val="0"/>
              </w:numPr>
              <w:spacing w:after="240"/>
              <w:rPr>
                <w:sz w:val="20"/>
              </w:rPr>
            </w:pPr>
            <w:r>
              <w:rPr>
                <w:sz w:val="20"/>
              </w:rPr>
              <w:t>low</w:t>
            </w:r>
          </w:p>
        </w:tc>
        <w:tc>
          <w:tcPr>
            <w:tcW w:w="1134" w:type="dxa"/>
          </w:tcPr>
          <w:p w14:paraId="1876AF01" w14:textId="6DB7F380" w:rsidR="00B751D5" w:rsidRPr="00B751D5" w:rsidRDefault="00B751D5" w:rsidP="00D16761">
            <w:pPr>
              <w:pStyle w:val="StdBulletList"/>
              <w:numPr>
                <w:ilvl w:val="0"/>
                <w:numId w:val="0"/>
              </w:numPr>
              <w:spacing w:after="240"/>
              <w:rPr>
                <w:sz w:val="20"/>
              </w:rPr>
            </w:pPr>
            <w:r>
              <w:rPr>
                <w:sz w:val="20"/>
              </w:rPr>
              <w:t>low</w:t>
            </w:r>
          </w:p>
        </w:tc>
        <w:tc>
          <w:tcPr>
            <w:tcW w:w="1134" w:type="dxa"/>
          </w:tcPr>
          <w:p w14:paraId="1C247B3A" w14:textId="4251B609" w:rsidR="00B751D5" w:rsidRPr="00B751D5" w:rsidRDefault="00B751D5" w:rsidP="00D16761">
            <w:pPr>
              <w:pStyle w:val="StdBulletList"/>
              <w:numPr>
                <w:ilvl w:val="0"/>
                <w:numId w:val="0"/>
              </w:numPr>
              <w:spacing w:after="240"/>
              <w:rPr>
                <w:sz w:val="20"/>
              </w:rPr>
            </w:pPr>
            <w:r>
              <w:rPr>
                <w:sz w:val="20"/>
              </w:rPr>
              <w:t>high</w:t>
            </w:r>
          </w:p>
        </w:tc>
        <w:tc>
          <w:tcPr>
            <w:tcW w:w="3686" w:type="dxa"/>
          </w:tcPr>
          <w:p w14:paraId="3E982CF2" w14:textId="4F76AE34" w:rsidR="00B751D5" w:rsidRPr="00B751D5" w:rsidRDefault="00B751D5" w:rsidP="00B751D5">
            <w:pPr>
              <w:pStyle w:val="StdBulletList"/>
              <w:numPr>
                <w:ilvl w:val="0"/>
                <w:numId w:val="0"/>
              </w:numPr>
              <w:spacing w:after="240"/>
              <w:rPr>
                <w:sz w:val="20"/>
              </w:rPr>
            </w:pPr>
            <w:r w:rsidRPr="00B751D5">
              <w:rPr>
                <w:sz w:val="20"/>
              </w:rPr>
              <w:t>RSA proposes to replace the HRB types by Coilcraft AR425PJB series</w:t>
            </w:r>
            <w:r>
              <w:rPr>
                <w:sz w:val="20"/>
              </w:rPr>
              <w:t xml:space="preserve"> </w:t>
            </w:r>
            <w:r w:rsidRPr="00B751D5">
              <w:rPr>
                <w:sz w:val="20"/>
              </w:rPr>
              <w:t>parts.</w:t>
            </w:r>
          </w:p>
        </w:tc>
      </w:tr>
      <w:tr w:rsidR="00B751D5" w:rsidRPr="00B751D5" w14:paraId="125FD491" w14:textId="77777777" w:rsidTr="00B751D5">
        <w:tc>
          <w:tcPr>
            <w:tcW w:w="1413" w:type="dxa"/>
          </w:tcPr>
          <w:p w14:paraId="02870B21" w14:textId="3B41FA3C" w:rsidR="00B751D5" w:rsidRPr="00B751D5" w:rsidRDefault="00B751D5" w:rsidP="0079295E">
            <w:pPr>
              <w:pStyle w:val="StdBulletList"/>
              <w:numPr>
                <w:ilvl w:val="0"/>
                <w:numId w:val="0"/>
              </w:numPr>
              <w:spacing w:after="240"/>
              <w:rPr>
                <w:sz w:val="20"/>
              </w:rPr>
            </w:pPr>
            <w:r w:rsidRPr="00B751D5">
              <w:rPr>
                <w:sz w:val="20"/>
              </w:rPr>
              <w:t>EthernetTransceiver (PHY)</w:t>
            </w:r>
          </w:p>
        </w:tc>
        <w:tc>
          <w:tcPr>
            <w:tcW w:w="1559" w:type="dxa"/>
          </w:tcPr>
          <w:p w14:paraId="26336BA7" w14:textId="68E9E9B2" w:rsidR="00B751D5" w:rsidRPr="00B751D5" w:rsidRDefault="00B751D5" w:rsidP="00D16761">
            <w:pPr>
              <w:pStyle w:val="StdBulletList"/>
              <w:numPr>
                <w:ilvl w:val="0"/>
                <w:numId w:val="0"/>
              </w:numPr>
              <w:spacing w:after="240"/>
              <w:rPr>
                <w:sz w:val="20"/>
              </w:rPr>
            </w:pPr>
            <w:r w:rsidRPr="00B751D5">
              <w:rPr>
                <w:sz w:val="20"/>
              </w:rPr>
              <w:t>Microchip</w:t>
            </w:r>
          </w:p>
        </w:tc>
        <w:tc>
          <w:tcPr>
            <w:tcW w:w="1134" w:type="dxa"/>
          </w:tcPr>
          <w:p w14:paraId="7512050C" w14:textId="4A38F574" w:rsidR="00B751D5" w:rsidRPr="00B751D5" w:rsidRDefault="00B751D5" w:rsidP="00D16761">
            <w:pPr>
              <w:pStyle w:val="StdBulletList"/>
              <w:numPr>
                <w:ilvl w:val="0"/>
                <w:numId w:val="0"/>
              </w:numPr>
              <w:spacing w:after="240"/>
              <w:rPr>
                <w:sz w:val="20"/>
              </w:rPr>
            </w:pPr>
            <w:r w:rsidRPr="00B751D5">
              <w:rPr>
                <w:sz w:val="20"/>
              </w:rPr>
              <w:t xml:space="preserve">High </w:t>
            </w:r>
            <w:r w:rsidRPr="00B751D5">
              <w:rPr>
                <w:sz w:val="20"/>
              </w:rPr>
              <w:br/>
              <w:t>(+single source)</w:t>
            </w:r>
          </w:p>
        </w:tc>
        <w:tc>
          <w:tcPr>
            <w:tcW w:w="1134" w:type="dxa"/>
          </w:tcPr>
          <w:p w14:paraId="1D02A5B8" w14:textId="26BD1463" w:rsidR="00B751D5" w:rsidRPr="00B751D5" w:rsidRDefault="00B751D5" w:rsidP="00D16761">
            <w:pPr>
              <w:pStyle w:val="StdBulletList"/>
              <w:numPr>
                <w:ilvl w:val="0"/>
                <w:numId w:val="0"/>
              </w:numPr>
              <w:spacing w:after="240"/>
              <w:rPr>
                <w:sz w:val="20"/>
              </w:rPr>
            </w:pPr>
            <w:r w:rsidRPr="00B751D5">
              <w:rPr>
                <w:sz w:val="20"/>
              </w:rPr>
              <w:t>medium</w:t>
            </w:r>
          </w:p>
        </w:tc>
        <w:tc>
          <w:tcPr>
            <w:tcW w:w="1134" w:type="dxa"/>
          </w:tcPr>
          <w:p w14:paraId="37FE0B82" w14:textId="40E6449E" w:rsidR="00B751D5" w:rsidRPr="00B751D5" w:rsidRDefault="00B751D5" w:rsidP="00D16761">
            <w:pPr>
              <w:pStyle w:val="StdBulletList"/>
              <w:numPr>
                <w:ilvl w:val="0"/>
                <w:numId w:val="0"/>
              </w:numPr>
              <w:spacing w:after="240"/>
              <w:rPr>
                <w:sz w:val="20"/>
              </w:rPr>
            </w:pPr>
            <w:r w:rsidRPr="00B751D5">
              <w:rPr>
                <w:sz w:val="20"/>
              </w:rPr>
              <w:t>low</w:t>
            </w:r>
          </w:p>
        </w:tc>
        <w:tc>
          <w:tcPr>
            <w:tcW w:w="3686" w:type="dxa"/>
          </w:tcPr>
          <w:p w14:paraId="4F5887D5" w14:textId="07D7E2CD" w:rsidR="00B751D5" w:rsidRPr="00B751D5" w:rsidRDefault="00B751D5" w:rsidP="00D16761">
            <w:pPr>
              <w:pStyle w:val="StdBulletList"/>
              <w:numPr>
                <w:ilvl w:val="0"/>
                <w:numId w:val="0"/>
              </w:numPr>
              <w:spacing w:after="240"/>
              <w:rPr>
                <w:sz w:val="20"/>
              </w:rPr>
            </w:pPr>
            <w:r w:rsidRPr="00B751D5">
              <w:rPr>
                <w:sz w:val="20"/>
              </w:rPr>
              <w:t>Evaluation of alternative solutions (e.g. upscreening of commercial type VSC8541XMV-05) is ongoing. - Intensified negotiations with Microchip by TTTech/RUAG - NASA was made aware of single supplier situation and possible monopoly (this risk is applicable for the entire Gateway) - ESA also took the action to address this issue with NASA (see MoMs of Conceptual Design Review)</w:t>
            </w:r>
          </w:p>
        </w:tc>
      </w:tr>
      <w:tr w:rsidR="00B751D5" w:rsidRPr="00B751D5" w14:paraId="63EEAD81" w14:textId="77777777" w:rsidTr="00B751D5">
        <w:tc>
          <w:tcPr>
            <w:tcW w:w="1413" w:type="dxa"/>
          </w:tcPr>
          <w:p w14:paraId="016A7E85" w14:textId="2BAD1C5F" w:rsidR="00B751D5" w:rsidRPr="00B751D5" w:rsidRDefault="00B751D5" w:rsidP="00D16761">
            <w:pPr>
              <w:pStyle w:val="StdBulletList"/>
              <w:numPr>
                <w:ilvl w:val="0"/>
                <w:numId w:val="0"/>
              </w:numPr>
              <w:spacing w:after="240"/>
              <w:rPr>
                <w:sz w:val="20"/>
                <w:lang w:val="it-IT"/>
              </w:rPr>
            </w:pPr>
            <w:r w:rsidRPr="00B751D5">
              <w:rPr>
                <w:sz w:val="20"/>
                <w:lang w:val="it-IT"/>
              </w:rPr>
              <w:t>TTE-Controller (Qualified ceramic package)</w:t>
            </w:r>
          </w:p>
        </w:tc>
        <w:tc>
          <w:tcPr>
            <w:tcW w:w="1559" w:type="dxa"/>
          </w:tcPr>
          <w:p w14:paraId="5E75876F" w14:textId="77777777" w:rsidR="00B751D5" w:rsidRPr="00B751D5" w:rsidRDefault="00B751D5" w:rsidP="00D16761">
            <w:pPr>
              <w:pStyle w:val="StdBulletList"/>
              <w:numPr>
                <w:ilvl w:val="0"/>
                <w:numId w:val="0"/>
              </w:numPr>
              <w:spacing w:after="240"/>
              <w:rPr>
                <w:sz w:val="20"/>
                <w:lang w:val="it-IT"/>
              </w:rPr>
            </w:pPr>
          </w:p>
        </w:tc>
        <w:tc>
          <w:tcPr>
            <w:tcW w:w="1134" w:type="dxa"/>
          </w:tcPr>
          <w:p w14:paraId="0A2A3876" w14:textId="00E5EBAB" w:rsidR="00B751D5" w:rsidRPr="00B751D5" w:rsidRDefault="00B751D5" w:rsidP="00D16761">
            <w:pPr>
              <w:pStyle w:val="StdBulletList"/>
              <w:numPr>
                <w:ilvl w:val="0"/>
                <w:numId w:val="0"/>
              </w:numPr>
              <w:spacing w:after="240"/>
              <w:rPr>
                <w:sz w:val="20"/>
              </w:rPr>
            </w:pPr>
            <w:r w:rsidRPr="00B751D5">
              <w:rPr>
                <w:sz w:val="20"/>
              </w:rPr>
              <w:t>high</w:t>
            </w:r>
          </w:p>
        </w:tc>
        <w:tc>
          <w:tcPr>
            <w:tcW w:w="1134" w:type="dxa"/>
          </w:tcPr>
          <w:p w14:paraId="4CC04B65" w14:textId="4B734636" w:rsidR="00B751D5" w:rsidRPr="00B751D5" w:rsidRDefault="00B751D5" w:rsidP="00D16761">
            <w:pPr>
              <w:pStyle w:val="StdBulletList"/>
              <w:numPr>
                <w:ilvl w:val="0"/>
                <w:numId w:val="0"/>
              </w:numPr>
              <w:spacing w:after="240"/>
              <w:rPr>
                <w:sz w:val="20"/>
              </w:rPr>
            </w:pPr>
            <w:r w:rsidRPr="00B751D5">
              <w:rPr>
                <w:sz w:val="20"/>
              </w:rPr>
              <w:t>low</w:t>
            </w:r>
          </w:p>
        </w:tc>
        <w:tc>
          <w:tcPr>
            <w:tcW w:w="1134" w:type="dxa"/>
          </w:tcPr>
          <w:p w14:paraId="7A109838" w14:textId="7F6CFEF5" w:rsidR="00B751D5" w:rsidRPr="00B751D5" w:rsidRDefault="00B751D5" w:rsidP="00D16761">
            <w:pPr>
              <w:pStyle w:val="StdBulletList"/>
              <w:numPr>
                <w:ilvl w:val="0"/>
                <w:numId w:val="0"/>
              </w:numPr>
              <w:spacing w:after="240"/>
              <w:rPr>
                <w:sz w:val="20"/>
              </w:rPr>
            </w:pPr>
            <w:r w:rsidRPr="00B751D5">
              <w:rPr>
                <w:sz w:val="20"/>
              </w:rPr>
              <w:t>low</w:t>
            </w:r>
          </w:p>
        </w:tc>
        <w:tc>
          <w:tcPr>
            <w:tcW w:w="3686" w:type="dxa"/>
          </w:tcPr>
          <w:p w14:paraId="10C4AB5C" w14:textId="0242820A" w:rsidR="00B751D5" w:rsidRPr="00B751D5" w:rsidRDefault="00B751D5" w:rsidP="00D16761">
            <w:pPr>
              <w:pStyle w:val="StdBulletList"/>
              <w:numPr>
                <w:ilvl w:val="0"/>
                <w:numId w:val="0"/>
              </w:numPr>
              <w:spacing w:after="240"/>
              <w:rPr>
                <w:sz w:val="20"/>
              </w:rPr>
            </w:pPr>
            <w:r w:rsidRPr="00B751D5">
              <w:rPr>
                <w:sz w:val="20"/>
              </w:rPr>
              <w:t>- metal layer fix applied instead of silicon re-spin - start of qualification immediately thereafter (need go-ahead from ESA)</w:t>
            </w:r>
          </w:p>
        </w:tc>
      </w:tr>
      <w:bookmarkEnd w:id="32"/>
    </w:tbl>
    <w:p w14:paraId="088034AB" w14:textId="77777777" w:rsidR="0079295E" w:rsidRDefault="0079295E" w:rsidP="00D16761">
      <w:pPr>
        <w:pStyle w:val="StdBulletList"/>
        <w:numPr>
          <w:ilvl w:val="0"/>
          <w:numId w:val="0"/>
        </w:numPr>
        <w:spacing w:after="240"/>
      </w:pPr>
    </w:p>
    <w:p w14:paraId="35BE069B" w14:textId="77777777" w:rsidR="0079295E" w:rsidRDefault="0079295E" w:rsidP="00D16761">
      <w:pPr>
        <w:pStyle w:val="StdBulletList"/>
        <w:numPr>
          <w:ilvl w:val="0"/>
          <w:numId w:val="0"/>
        </w:numPr>
        <w:spacing w:after="240"/>
      </w:pPr>
    </w:p>
    <w:p w14:paraId="68BC8B00" w14:textId="043F5121" w:rsidR="00D16761" w:rsidRDefault="00D16761" w:rsidP="00D16761">
      <w:pPr>
        <w:pStyle w:val="Heading1"/>
      </w:pPr>
      <w:bookmarkStart w:id="33" w:name="_Toc19618691"/>
      <w:r>
        <w:lastRenderedPageBreak/>
        <w:t>System Architecture Study - Aligned Requirements</w:t>
      </w:r>
      <w:bookmarkEnd w:id="33"/>
    </w:p>
    <w:p w14:paraId="7F36784D" w14:textId="56102E98" w:rsidR="00D16761" w:rsidRPr="00D16761" w:rsidRDefault="00D16761" w:rsidP="00D16761">
      <w:r>
        <w:t>As part of this study, system requirements have been aligned between US customers, TTTech’s proposed product concept and the European primes Thales Alenia Space and Airbus Defens</w:t>
      </w:r>
      <w:r w:rsidR="0079295E">
        <w:t>e</w:t>
      </w:r>
      <w:r>
        <w:t xml:space="preserve"> &amp; Space. The in the following presented set of features has been developed to have found broad acceptance in the industry.</w:t>
      </w:r>
    </w:p>
    <w:p w14:paraId="0648C949" w14:textId="77777777" w:rsidR="00D573A3" w:rsidRPr="0092774D" w:rsidRDefault="00D573A3" w:rsidP="00D573A3">
      <w:pPr>
        <w:pStyle w:val="Heading2"/>
      </w:pPr>
      <w:bookmarkStart w:id="34" w:name="_Toc19516300"/>
      <w:bookmarkStart w:id="35" w:name="_Toc19618692"/>
      <w:r w:rsidRPr="00961AC1">
        <w:t>End System</w:t>
      </w:r>
      <w:r>
        <w:t xml:space="preserve"> Features</w:t>
      </w:r>
      <w:bookmarkEnd w:id="34"/>
      <w:bookmarkEnd w:id="35"/>
    </w:p>
    <w:tbl>
      <w:tblPr>
        <w:tblStyle w:val="TableGrid"/>
        <w:tblW w:w="10006" w:type="dxa"/>
        <w:tblLook w:val="04A0" w:firstRow="1" w:lastRow="0" w:firstColumn="1" w:lastColumn="0" w:noHBand="0" w:noVBand="1"/>
      </w:tblPr>
      <w:tblGrid>
        <w:gridCol w:w="988"/>
        <w:gridCol w:w="9018"/>
      </w:tblGrid>
      <w:tr w:rsidR="00D16761" w14:paraId="38881942" w14:textId="77777777" w:rsidTr="00D16761">
        <w:trPr>
          <w:trHeight w:val="209"/>
        </w:trPr>
        <w:tc>
          <w:tcPr>
            <w:tcW w:w="988" w:type="dxa"/>
          </w:tcPr>
          <w:p w14:paraId="315E99A3" w14:textId="77777777" w:rsidR="00D16761" w:rsidRDefault="00D16761" w:rsidP="00D573A3">
            <w:pPr>
              <w:pStyle w:val="PlainText"/>
              <w:rPr>
                <w:lang w:val="en-US"/>
              </w:rPr>
            </w:pPr>
          </w:p>
        </w:tc>
        <w:tc>
          <w:tcPr>
            <w:tcW w:w="9018" w:type="dxa"/>
          </w:tcPr>
          <w:p w14:paraId="1538CAD3" w14:textId="77777777" w:rsidR="00D16761" w:rsidRPr="00475D4F" w:rsidRDefault="00D16761" w:rsidP="00D573A3">
            <w:pPr>
              <w:pStyle w:val="PlainText"/>
              <w:rPr>
                <w:b/>
                <w:bCs/>
                <w:lang w:val="en-US"/>
              </w:rPr>
            </w:pPr>
            <w:r w:rsidRPr="00475D4F">
              <w:rPr>
                <w:b/>
                <w:bCs/>
                <w:lang w:val="en-US"/>
              </w:rPr>
              <w:t>TTTech Proposal</w:t>
            </w:r>
          </w:p>
        </w:tc>
      </w:tr>
      <w:tr w:rsidR="00D16761" w14:paraId="7C07BF09" w14:textId="77777777" w:rsidTr="00D16761">
        <w:trPr>
          <w:trHeight w:val="261"/>
        </w:trPr>
        <w:tc>
          <w:tcPr>
            <w:tcW w:w="988" w:type="dxa"/>
          </w:tcPr>
          <w:p w14:paraId="583DD97C" w14:textId="77777777" w:rsidR="00D16761" w:rsidRPr="00852BF6" w:rsidRDefault="00D16761" w:rsidP="00D573A3">
            <w:pPr>
              <w:pStyle w:val="PlainText"/>
              <w:rPr>
                <w:lang w:val="en-US"/>
              </w:rPr>
            </w:pPr>
            <w:r>
              <w:rPr>
                <w:lang w:val="en-US"/>
              </w:rPr>
              <w:t>ES-01</w:t>
            </w:r>
          </w:p>
        </w:tc>
        <w:tc>
          <w:tcPr>
            <w:tcW w:w="9018" w:type="dxa"/>
          </w:tcPr>
          <w:p w14:paraId="57CD4216" w14:textId="77777777" w:rsidR="00D16761" w:rsidRDefault="00D16761" w:rsidP="00D573A3">
            <w:pPr>
              <w:pStyle w:val="PlainText"/>
              <w:rPr>
                <w:lang w:val="en-US"/>
              </w:rPr>
            </w:pPr>
            <w:r w:rsidRPr="00852BF6">
              <w:rPr>
                <w:lang w:val="en-US"/>
              </w:rPr>
              <w:t>Protocol: TTEthernet (Best Effort, Rate Constrained , Time-Triggered)</w:t>
            </w:r>
          </w:p>
        </w:tc>
      </w:tr>
      <w:tr w:rsidR="00D16761" w14:paraId="6FECC816" w14:textId="77777777" w:rsidTr="00D16761">
        <w:trPr>
          <w:trHeight w:val="171"/>
        </w:trPr>
        <w:tc>
          <w:tcPr>
            <w:tcW w:w="988" w:type="dxa"/>
          </w:tcPr>
          <w:p w14:paraId="5038A64B" w14:textId="77777777" w:rsidR="00D16761" w:rsidRPr="00961AC1" w:rsidRDefault="00D16761" w:rsidP="00D573A3">
            <w:pPr>
              <w:pStyle w:val="PlainText"/>
              <w:rPr>
                <w:szCs w:val="22"/>
                <w:lang w:val="en-US"/>
              </w:rPr>
            </w:pPr>
            <w:r>
              <w:rPr>
                <w:lang w:val="en-US"/>
              </w:rPr>
              <w:t>ES-02</w:t>
            </w:r>
          </w:p>
        </w:tc>
        <w:tc>
          <w:tcPr>
            <w:tcW w:w="9018" w:type="dxa"/>
          </w:tcPr>
          <w:p w14:paraId="285065FC" w14:textId="77777777" w:rsidR="00D16761" w:rsidRPr="00961AC1" w:rsidRDefault="00D16761" w:rsidP="00D573A3">
            <w:pPr>
              <w:pStyle w:val="PlainText"/>
              <w:rPr>
                <w:lang w:val="en-US"/>
              </w:rPr>
            </w:pPr>
            <w:r w:rsidRPr="00961AC1">
              <w:rPr>
                <w:szCs w:val="22"/>
                <w:lang w:val="en-US"/>
              </w:rPr>
              <w:t>Network and Transport level protocol: support for IP/UDP for TT, RC and BE traffic</w:t>
            </w:r>
          </w:p>
        </w:tc>
      </w:tr>
      <w:tr w:rsidR="00D16761" w14:paraId="1A12C916" w14:textId="77777777" w:rsidTr="00D16761">
        <w:trPr>
          <w:trHeight w:val="209"/>
        </w:trPr>
        <w:tc>
          <w:tcPr>
            <w:tcW w:w="988" w:type="dxa"/>
          </w:tcPr>
          <w:p w14:paraId="69C4D552" w14:textId="77777777" w:rsidR="00D16761" w:rsidRPr="00852BF6" w:rsidRDefault="00D16761" w:rsidP="00D573A3">
            <w:pPr>
              <w:pStyle w:val="PlainText"/>
              <w:rPr>
                <w:lang w:val="en-US"/>
              </w:rPr>
            </w:pPr>
            <w:r>
              <w:rPr>
                <w:lang w:val="en-US"/>
              </w:rPr>
              <w:t>ES-03</w:t>
            </w:r>
          </w:p>
        </w:tc>
        <w:tc>
          <w:tcPr>
            <w:tcW w:w="9018" w:type="dxa"/>
          </w:tcPr>
          <w:p w14:paraId="3F38A932" w14:textId="77777777" w:rsidR="00D16761" w:rsidRDefault="00D16761" w:rsidP="00D573A3">
            <w:pPr>
              <w:pStyle w:val="PlainText"/>
              <w:rPr>
                <w:lang w:val="en-US"/>
              </w:rPr>
            </w:pPr>
            <w:r w:rsidRPr="00852BF6">
              <w:rPr>
                <w:lang w:val="en-US"/>
              </w:rPr>
              <w:t>Radiation Environment: GEO</w:t>
            </w:r>
          </w:p>
        </w:tc>
      </w:tr>
      <w:tr w:rsidR="00D16761" w14:paraId="1EE4F7F1" w14:textId="77777777" w:rsidTr="00D16761">
        <w:trPr>
          <w:trHeight w:val="209"/>
        </w:trPr>
        <w:tc>
          <w:tcPr>
            <w:tcW w:w="988" w:type="dxa"/>
          </w:tcPr>
          <w:p w14:paraId="5DB9054A" w14:textId="77777777" w:rsidR="00D16761" w:rsidRPr="00852BF6" w:rsidRDefault="00D16761" w:rsidP="00D573A3">
            <w:pPr>
              <w:pStyle w:val="PlainText"/>
              <w:rPr>
                <w:lang w:val="en-US"/>
              </w:rPr>
            </w:pPr>
            <w:r>
              <w:rPr>
                <w:lang w:val="en-US"/>
              </w:rPr>
              <w:t>ES-04</w:t>
            </w:r>
          </w:p>
        </w:tc>
        <w:tc>
          <w:tcPr>
            <w:tcW w:w="9018" w:type="dxa"/>
          </w:tcPr>
          <w:p w14:paraId="1E0CDFD8" w14:textId="77777777" w:rsidR="00D16761" w:rsidRDefault="00D16761" w:rsidP="00D573A3">
            <w:pPr>
              <w:pStyle w:val="PlainText"/>
              <w:rPr>
                <w:lang w:val="en-US"/>
              </w:rPr>
            </w:pPr>
            <w:r w:rsidRPr="00852BF6">
              <w:rPr>
                <w:lang w:val="en-US"/>
              </w:rPr>
              <w:t>Lifetime: 15 years</w:t>
            </w:r>
          </w:p>
        </w:tc>
      </w:tr>
      <w:tr w:rsidR="00D16761" w14:paraId="6A4ACC1B" w14:textId="77777777" w:rsidTr="00D16761">
        <w:trPr>
          <w:trHeight w:val="244"/>
        </w:trPr>
        <w:tc>
          <w:tcPr>
            <w:tcW w:w="988" w:type="dxa"/>
          </w:tcPr>
          <w:p w14:paraId="5108A38E" w14:textId="77777777" w:rsidR="00D16761" w:rsidRPr="00852BF6" w:rsidRDefault="00D16761" w:rsidP="00D573A3">
            <w:pPr>
              <w:pStyle w:val="PlainText"/>
              <w:rPr>
                <w:lang w:val="en-US"/>
              </w:rPr>
            </w:pPr>
            <w:r>
              <w:rPr>
                <w:lang w:val="en-US"/>
              </w:rPr>
              <w:t>ES-05</w:t>
            </w:r>
          </w:p>
        </w:tc>
        <w:tc>
          <w:tcPr>
            <w:tcW w:w="9018" w:type="dxa"/>
          </w:tcPr>
          <w:p w14:paraId="5377519B" w14:textId="77777777" w:rsidR="00D16761" w:rsidRDefault="00D16761" w:rsidP="00D573A3">
            <w:pPr>
              <w:pStyle w:val="PlainText"/>
              <w:rPr>
                <w:lang w:val="en-US"/>
              </w:rPr>
            </w:pPr>
            <w:r w:rsidRPr="00852BF6">
              <w:rPr>
                <w:lang w:val="en-US"/>
              </w:rPr>
              <w:t>Redundancy: End System can be connected to 3 TTE Network planes</w:t>
            </w:r>
          </w:p>
        </w:tc>
      </w:tr>
      <w:tr w:rsidR="00D16761" w14:paraId="5DFD62FC" w14:textId="77777777" w:rsidTr="00D16761">
        <w:trPr>
          <w:trHeight w:val="310"/>
        </w:trPr>
        <w:tc>
          <w:tcPr>
            <w:tcW w:w="988" w:type="dxa"/>
          </w:tcPr>
          <w:p w14:paraId="5285156E" w14:textId="77777777" w:rsidR="00D16761" w:rsidRPr="00852BF6" w:rsidRDefault="00D16761" w:rsidP="00D573A3">
            <w:pPr>
              <w:pStyle w:val="PlainText"/>
              <w:rPr>
                <w:lang w:val="en-US"/>
              </w:rPr>
            </w:pPr>
            <w:r>
              <w:rPr>
                <w:lang w:val="en-US"/>
              </w:rPr>
              <w:t>ES-06</w:t>
            </w:r>
          </w:p>
        </w:tc>
        <w:tc>
          <w:tcPr>
            <w:tcW w:w="9018" w:type="dxa"/>
          </w:tcPr>
          <w:p w14:paraId="5693ECD5" w14:textId="77777777" w:rsidR="00D16761" w:rsidRDefault="00D16761" w:rsidP="00D573A3">
            <w:pPr>
              <w:pStyle w:val="PlainText"/>
              <w:rPr>
                <w:lang w:val="en-US"/>
              </w:rPr>
            </w:pPr>
            <w:r w:rsidRPr="00852BF6">
              <w:rPr>
                <w:lang w:val="en-US"/>
              </w:rPr>
              <w:t>3U cPCI form factor (PICMG 2.0 R3), conduction-cooled (ANSI/VITA 30.1-2008)</w:t>
            </w:r>
          </w:p>
        </w:tc>
      </w:tr>
      <w:tr w:rsidR="00D16761" w14:paraId="08B5CDCF" w14:textId="77777777" w:rsidTr="00D16761">
        <w:trPr>
          <w:trHeight w:val="243"/>
        </w:trPr>
        <w:tc>
          <w:tcPr>
            <w:tcW w:w="988" w:type="dxa"/>
          </w:tcPr>
          <w:p w14:paraId="5CCB3A62" w14:textId="77777777" w:rsidR="00D16761" w:rsidRPr="00852BF6" w:rsidRDefault="00D16761" w:rsidP="00D573A3">
            <w:pPr>
              <w:pStyle w:val="PlainText"/>
              <w:rPr>
                <w:lang w:val="en-US"/>
              </w:rPr>
            </w:pPr>
            <w:r>
              <w:rPr>
                <w:lang w:val="en-US"/>
              </w:rPr>
              <w:t>ES-07</w:t>
            </w:r>
          </w:p>
        </w:tc>
        <w:tc>
          <w:tcPr>
            <w:tcW w:w="9018" w:type="dxa"/>
          </w:tcPr>
          <w:p w14:paraId="7B8B9D76" w14:textId="77777777" w:rsidR="00D16761" w:rsidRDefault="00D16761" w:rsidP="00D573A3">
            <w:pPr>
              <w:pStyle w:val="PlainText"/>
              <w:rPr>
                <w:lang w:val="en-US"/>
              </w:rPr>
            </w:pPr>
            <w:r w:rsidRPr="00852BF6">
              <w:rPr>
                <w:lang w:val="en-US"/>
              </w:rPr>
              <w:t>3x Ethernet Ports (3x 1000BaseT or 3x 100BaseTX)</w:t>
            </w:r>
          </w:p>
        </w:tc>
      </w:tr>
      <w:tr w:rsidR="00D16761" w14:paraId="5A519826" w14:textId="77777777" w:rsidTr="00D16761">
        <w:trPr>
          <w:trHeight w:val="209"/>
        </w:trPr>
        <w:tc>
          <w:tcPr>
            <w:tcW w:w="988" w:type="dxa"/>
          </w:tcPr>
          <w:p w14:paraId="41A5374B" w14:textId="77777777" w:rsidR="00D16761" w:rsidRPr="00852BF6" w:rsidRDefault="00D16761" w:rsidP="00D573A3">
            <w:pPr>
              <w:pStyle w:val="PlainText"/>
              <w:rPr>
                <w:lang w:val="en-US"/>
              </w:rPr>
            </w:pPr>
            <w:r>
              <w:rPr>
                <w:lang w:val="en-US"/>
              </w:rPr>
              <w:t>ES-08</w:t>
            </w:r>
          </w:p>
        </w:tc>
        <w:tc>
          <w:tcPr>
            <w:tcW w:w="9018" w:type="dxa"/>
          </w:tcPr>
          <w:p w14:paraId="7A4721D1" w14:textId="77777777" w:rsidR="00D16761" w:rsidRDefault="00D16761" w:rsidP="00D573A3">
            <w:pPr>
              <w:pStyle w:val="PlainText"/>
              <w:rPr>
                <w:lang w:val="en-US"/>
              </w:rPr>
            </w:pPr>
            <w:r w:rsidRPr="00852BF6">
              <w:rPr>
                <w:lang w:val="en-US"/>
              </w:rPr>
              <w:t>PCI, SPI &amp; SpW host interfaces</w:t>
            </w:r>
          </w:p>
        </w:tc>
      </w:tr>
      <w:tr w:rsidR="00D16761" w14:paraId="19267B06" w14:textId="77777777" w:rsidTr="00D16761">
        <w:trPr>
          <w:trHeight w:val="209"/>
        </w:trPr>
        <w:tc>
          <w:tcPr>
            <w:tcW w:w="988" w:type="dxa"/>
          </w:tcPr>
          <w:p w14:paraId="0746BDBA" w14:textId="77777777" w:rsidR="00D16761" w:rsidRPr="00852BF6" w:rsidRDefault="00D16761" w:rsidP="00D573A3">
            <w:pPr>
              <w:pStyle w:val="PlainText"/>
              <w:rPr>
                <w:lang w:val="en-US"/>
              </w:rPr>
            </w:pPr>
            <w:r>
              <w:rPr>
                <w:lang w:val="en-US"/>
              </w:rPr>
              <w:t>ES-09</w:t>
            </w:r>
          </w:p>
        </w:tc>
        <w:tc>
          <w:tcPr>
            <w:tcW w:w="9018" w:type="dxa"/>
          </w:tcPr>
          <w:p w14:paraId="3FE94CD5" w14:textId="77777777" w:rsidR="00D16761" w:rsidRPr="00852BF6" w:rsidRDefault="00D16761" w:rsidP="00D573A3">
            <w:pPr>
              <w:pStyle w:val="PlainText"/>
              <w:rPr>
                <w:lang w:val="en-US"/>
              </w:rPr>
            </w:pPr>
            <w:r w:rsidRPr="00852BF6">
              <w:rPr>
                <w:lang w:val="en-US"/>
              </w:rPr>
              <w:t>DSU debug I/F</w:t>
            </w:r>
          </w:p>
        </w:tc>
      </w:tr>
      <w:tr w:rsidR="00D16761" w14:paraId="51027E76" w14:textId="77777777" w:rsidTr="00D16761">
        <w:trPr>
          <w:trHeight w:val="209"/>
        </w:trPr>
        <w:tc>
          <w:tcPr>
            <w:tcW w:w="988" w:type="dxa"/>
          </w:tcPr>
          <w:p w14:paraId="744A510B" w14:textId="77777777" w:rsidR="00D16761" w:rsidRPr="00852BF6" w:rsidRDefault="00D16761" w:rsidP="00D573A3">
            <w:pPr>
              <w:pStyle w:val="PlainText"/>
              <w:rPr>
                <w:lang w:val="en-US"/>
              </w:rPr>
            </w:pPr>
            <w:r>
              <w:rPr>
                <w:lang w:val="en-US"/>
              </w:rPr>
              <w:t>ES-10</w:t>
            </w:r>
          </w:p>
        </w:tc>
        <w:tc>
          <w:tcPr>
            <w:tcW w:w="9018" w:type="dxa"/>
          </w:tcPr>
          <w:p w14:paraId="62141838" w14:textId="77777777" w:rsidR="00D16761" w:rsidRPr="00852BF6" w:rsidRDefault="00D16761" w:rsidP="00D573A3">
            <w:pPr>
              <w:pStyle w:val="PlainText"/>
              <w:rPr>
                <w:lang w:val="en-US"/>
              </w:rPr>
            </w:pPr>
            <w:r w:rsidRPr="00852BF6">
              <w:rPr>
                <w:lang w:val="en-US"/>
              </w:rPr>
              <w:t>Operating Voltage: 3.3 V</w:t>
            </w:r>
          </w:p>
        </w:tc>
      </w:tr>
      <w:tr w:rsidR="00D16761" w14:paraId="78D1C1E0" w14:textId="77777777" w:rsidTr="00D16761">
        <w:trPr>
          <w:trHeight w:val="209"/>
        </w:trPr>
        <w:tc>
          <w:tcPr>
            <w:tcW w:w="988" w:type="dxa"/>
          </w:tcPr>
          <w:p w14:paraId="67BA60B0" w14:textId="77777777" w:rsidR="00D16761" w:rsidRPr="00852BF6" w:rsidRDefault="00D16761" w:rsidP="00D573A3">
            <w:pPr>
              <w:pStyle w:val="PlainText"/>
              <w:rPr>
                <w:lang w:val="en-US"/>
              </w:rPr>
            </w:pPr>
            <w:r>
              <w:rPr>
                <w:lang w:val="en-US"/>
              </w:rPr>
              <w:t>ES-11</w:t>
            </w:r>
          </w:p>
        </w:tc>
        <w:tc>
          <w:tcPr>
            <w:tcW w:w="9018" w:type="dxa"/>
          </w:tcPr>
          <w:p w14:paraId="741C2862" w14:textId="77777777" w:rsidR="00D16761" w:rsidRPr="00852BF6" w:rsidRDefault="00D16761" w:rsidP="00D573A3">
            <w:pPr>
              <w:pStyle w:val="PlainText"/>
              <w:rPr>
                <w:lang w:val="en-US"/>
              </w:rPr>
            </w:pPr>
            <w:r w:rsidRPr="00852BF6">
              <w:rPr>
                <w:lang w:val="en-US"/>
              </w:rPr>
              <w:t>Power: 6W</w:t>
            </w:r>
          </w:p>
        </w:tc>
      </w:tr>
      <w:tr w:rsidR="00D16761" w14:paraId="7DF3F8BE" w14:textId="77777777" w:rsidTr="00D16761">
        <w:trPr>
          <w:trHeight w:val="209"/>
        </w:trPr>
        <w:tc>
          <w:tcPr>
            <w:tcW w:w="988" w:type="dxa"/>
          </w:tcPr>
          <w:p w14:paraId="2207A716" w14:textId="77777777" w:rsidR="00D16761" w:rsidRPr="00852BF6" w:rsidRDefault="00D16761" w:rsidP="00D573A3">
            <w:pPr>
              <w:pStyle w:val="PlainText"/>
              <w:rPr>
                <w:lang w:val="en-US"/>
              </w:rPr>
            </w:pPr>
            <w:r>
              <w:rPr>
                <w:lang w:val="en-US"/>
              </w:rPr>
              <w:t>ES-12</w:t>
            </w:r>
          </w:p>
        </w:tc>
        <w:tc>
          <w:tcPr>
            <w:tcW w:w="9018" w:type="dxa"/>
          </w:tcPr>
          <w:p w14:paraId="1AA1C273" w14:textId="77777777" w:rsidR="00D16761" w:rsidRPr="00852BF6" w:rsidRDefault="00D16761" w:rsidP="00D573A3">
            <w:pPr>
              <w:pStyle w:val="PlainText"/>
              <w:rPr>
                <w:lang w:val="en-US"/>
              </w:rPr>
            </w:pPr>
            <w:r w:rsidRPr="00852BF6">
              <w:rPr>
                <w:lang w:val="en-US"/>
              </w:rPr>
              <w:t>Mass: 0.4 kg</w:t>
            </w:r>
          </w:p>
        </w:tc>
      </w:tr>
      <w:tr w:rsidR="00D16761" w14:paraId="4A730EC2" w14:textId="77777777" w:rsidTr="00D16761">
        <w:trPr>
          <w:trHeight w:val="209"/>
        </w:trPr>
        <w:tc>
          <w:tcPr>
            <w:tcW w:w="988" w:type="dxa"/>
          </w:tcPr>
          <w:p w14:paraId="139A882A" w14:textId="77777777" w:rsidR="00D16761" w:rsidRPr="00852BF6" w:rsidRDefault="00D16761" w:rsidP="00D573A3">
            <w:pPr>
              <w:pStyle w:val="PlainText"/>
              <w:rPr>
                <w:lang w:val="en-US"/>
              </w:rPr>
            </w:pPr>
            <w:r>
              <w:rPr>
                <w:lang w:val="en-US"/>
              </w:rPr>
              <w:t>ES-13</w:t>
            </w:r>
          </w:p>
        </w:tc>
        <w:tc>
          <w:tcPr>
            <w:tcW w:w="9018" w:type="dxa"/>
          </w:tcPr>
          <w:p w14:paraId="2A665F8B" w14:textId="77777777" w:rsidR="00D16761" w:rsidRPr="00852BF6" w:rsidRDefault="00D16761" w:rsidP="00D573A3">
            <w:pPr>
              <w:pStyle w:val="PlainText"/>
              <w:rPr>
                <w:lang w:val="en-US"/>
              </w:rPr>
            </w:pPr>
            <w:r w:rsidRPr="00852BF6">
              <w:rPr>
                <w:lang w:val="en-US"/>
              </w:rPr>
              <w:t>IOs: All signals to backplane</w:t>
            </w:r>
          </w:p>
        </w:tc>
      </w:tr>
      <w:tr w:rsidR="00D16761" w14:paraId="6CECC443" w14:textId="77777777" w:rsidTr="00D16761">
        <w:trPr>
          <w:trHeight w:val="270"/>
        </w:trPr>
        <w:tc>
          <w:tcPr>
            <w:tcW w:w="988" w:type="dxa"/>
          </w:tcPr>
          <w:p w14:paraId="3B0A0A1C" w14:textId="77777777" w:rsidR="00D16761" w:rsidRPr="00852BF6" w:rsidRDefault="00D16761" w:rsidP="00D573A3">
            <w:pPr>
              <w:pStyle w:val="PlainText"/>
              <w:rPr>
                <w:lang w:val="en-US"/>
              </w:rPr>
            </w:pPr>
            <w:r>
              <w:rPr>
                <w:lang w:val="en-US"/>
              </w:rPr>
              <w:t>ES-14</w:t>
            </w:r>
          </w:p>
        </w:tc>
        <w:tc>
          <w:tcPr>
            <w:tcW w:w="9018" w:type="dxa"/>
          </w:tcPr>
          <w:p w14:paraId="0B32A1A7" w14:textId="77777777" w:rsidR="00D16761" w:rsidRPr="00852BF6" w:rsidRDefault="00D16761" w:rsidP="00D573A3">
            <w:pPr>
              <w:pStyle w:val="PlainText"/>
              <w:rPr>
                <w:lang w:val="en-US"/>
              </w:rPr>
            </w:pPr>
            <w:r w:rsidRPr="00852BF6">
              <w:rPr>
                <w:lang w:val="en-US"/>
              </w:rPr>
              <w:t>Temperature I/F range: -35 to +72 degC</w:t>
            </w:r>
          </w:p>
        </w:tc>
      </w:tr>
      <w:tr w:rsidR="00D16761" w14:paraId="48E9FC6C" w14:textId="77777777" w:rsidTr="00D16761">
        <w:trPr>
          <w:trHeight w:val="147"/>
        </w:trPr>
        <w:tc>
          <w:tcPr>
            <w:tcW w:w="988" w:type="dxa"/>
          </w:tcPr>
          <w:p w14:paraId="52322238" w14:textId="77777777" w:rsidR="00D16761" w:rsidRPr="00852BF6" w:rsidRDefault="00D16761" w:rsidP="00D573A3">
            <w:pPr>
              <w:pStyle w:val="PlainText"/>
              <w:rPr>
                <w:lang w:val="en-US"/>
              </w:rPr>
            </w:pPr>
            <w:r>
              <w:rPr>
                <w:lang w:val="en-US"/>
              </w:rPr>
              <w:t>ES-15</w:t>
            </w:r>
          </w:p>
        </w:tc>
        <w:tc>
          <w:tcPr>
            <w:tcW w:w="9018" w:type="dxa"/>
          </w:tcPr>
          <w:p w14:paraId="68579D20" w14:textId="77777777" w:rsidR="00D16761" w:rsidRPr="00852BF6" w:rsidRDefault="00D16761" w:rsidP="00D573A3">
            <w:pPr>
              <w:pStyle w:val="PlainText"/>
              <w:rPr>
                <w:lang w:val="en-US"/>
              </w:rPr>
            </w:pPr>
            <w:r w:rsidRPr="00852BF6">
              <w:rPr>
                <w:lang w:val="en-US"/>
              </w:rPr>
              <w:t>Replaceability: Card replacement possible</w:t>
            </w:r>
          </w:p>
        </w:tc>
      </w:tr>
      <w:tr w:rsidR="00D16761" w14:paraId="5E2A4585" w14:textId="77777777" w:rsidTr="00D16761">
        <w:trPr>
          <w:trHeight w:val="150"/>
        </w:trPr>
        <w:tc>
          <w:tcPr>
            <w:tcW w:w="988" w:type="dxa"/>
          </w:tcPr>
          <w:p w14:paraId="53859C57" w14:textId="77777777" w:rsidR="00D16761" w:rsidRPr="00852BF6" w:rsidRDefault="00D16761" w:rsidP="00D573A3">
            <w:pPr>
              <w:pStyle w:val="PlainText"/>
              <w:rPr>
                <w:lang w:val="en-US"/>
              </w:rPr>
            </w:pPr>
            <w:r>
              <w:rPr>
                <w:lang w:val="en-US"/>
              </w:rPr>
              <w:t>ES-16</w:t>
            </w:r>
          </w:p>
        </w:tc>
        <w:tc>
          <w:tcPr>
            <w:tcW w:w="9018" w:type="dxa"/>
          </w:tcPr>
          <w:p w14:paraId="47CB9F08" w14:textId="77777777" w:rsidR="00D16761" w:rsidRPr="00852BF6" w:rsidRDefault="00D16761" w:rsidP="00D573A3">
            <w:pPr>
              <w:pStyle w:val="PlainText"/>
              <w:rPr>
                <w:lang w:val="en-US"/>
              </w:rPr>
            </w:pPr>
            <w:r w:rsidRPr="00852BF6">
              <w:rPr>
                <w:lang w:val="en-US"/>
              </w:rPr>
              <w:t>Process: Tailored ECSS (to be negotiated)</w:t>
            </w:r>
          </w:p>
        </w:tc>
      </w:tr>
    </w:tbl>
    <w:p w14:paraId="16B9D616" w14:textId="77777777" w:rsidR="00D573A3" w:rsidRDefault="00D573A3" w:rsidP="00D573A3">
      <w:pPr>
        <w:pStyle w:val="PlainText"/>
        <w:rPr>
          <w:lang w:val="en-US"/>
        </w:rPr>
      </w:pPr>
    </w:p>
    <w:p w14:paraId="7256CA81" w14:textId="77777777" w:rsidR="00D573A3" w:rsidRPr="00852BF6" w:rsidRDefault="00D573A3" w:rsidP="00D573A3">
      <w:pPr>
        <w:pStyle w:val="PlainText"/>
        <w:rPr>
          <w:lang w:val="en-US"/>
        </w:rPr>
      </w:pPr>
    </w:p>
    <w:p w14:paraId="06A39FC4" w14:textId="77777777" w:rsidR="00D573A3" w:rsidRPr="00E8003D" w:rsidRDefault="00D573A3" w:rsidP="00D573A3">
      <w:pPr>
        <w:pStyle w:val="Heading2"/>
      </w:pPr>
      <w:bookmarkStart w:id="36" w:name="_Toc19516301"/>
      <w:bookmarkStart w:id="37" w:name="_Toc19618693"/>
      <w:r w:rsidRPr="00E8003D">
        <w:t>Switch</w:t>
      </w:r>
      <w:r>
        <w:t xml:space="preserve"> Features</w:t>
      </w:r>
      <w:bookmarkEnd w:id="36"/>
      <w:bookmarkEnd w:id="37"/>
    </w:p>
    <w:tbl>
      <w:tblPr>
        <w:tblStyle w:val="TableGrid"/>
        <w:tblW w:w="10066" w:type="dxa"/>
        <w:tblLook w:val="04A0" w:firstRow="1" w:lastRow="0" w:firstColumn="1" w:lastColumn="0" w:noHBand="0" w:noVBand="1"/>
      </w:tblPr>
      <w:tblGrid>
        <w:gridCol w:w="988"/>
        <w:gridCol w:w="9078"/>
      </w:tblGrid>
      <w:tr w:rsidR="00D16761" w14:paraId="782D48DE" w14:textId="77777777" w:rsidTr="00D16761">
        <w:trPr>
          <w:trHeight w:val="110"/>
        </w:trPr>
        <w:tc>
          <w:tcPr>
            <w:tcW w:w="988" w:type="dxa"/>
          </w:tcPr>
          <w:p w14:paraId="4E34E111" w14:textId="77777777" w:rsidR="00D16761" w:rsidRPr="008C6EC5" w:rsidRDefault="00D16761" w:rsidP="00D573A3">
            <w:pPr>
              <w:pStyle w:val="PlainText"/>
              <w:rPr>
                <w:b/>
                <w:bCs/>
                <w:lang w:val="en-US"/>
              </w:rPr>
            </w:pPr>
          </w:p>
        </w:tc>
        <w:tc>
          <w:tcPr>
            <w:tcW w:w="9078" w:type="dxa"/>
          </w:tcPr>
          <w:p w14:paraId="5DAB3239" w14:textId="77777777" w:rsidR="00D16761" w:rsidRPr="008C6EC5" w:rsidRDefault="00D16761" w:rsidP="00D573A3">
            <w:pPr>
              <w:pStyle w:val="PlainText"/>
              <w:rPr>
                <w:b/>
                <w:bCs/>
                <w:lang w:val="en-US"/>
              </w:rPr>
            </w:pPr>
            <w:r w:rsidRPr="008C6EC5">
              <w:rPr>
                <w:b/>
                <w:bCs/>
                <w:lang w:val="en-US"/>
              </w:rPr>
              <w:t>TTTech Proposal</w:t>
            </w:r>
          </w:p>
        </w:tc>
      </w:tr>
      <w:tr w:rsidR="00D16761" w14:paraId="00162F4D" w14:textId="77777777" w:rsidTr="00D16761">
        <w:trPr>
          <w:trHeight w:val="338"/>
        </w:trPr>
        <w:tc>
          <w:tcPr>
            <w:tcW w:w="988" w:type="dxa"/>
          </w:tcPr>
          <w:p w14:paraId="7C515DB6" w14:textId="77777777" w:rsidR="00D16761" w:rsidRPr="00852BF6" w:rsidRDefault="00D16761" w:rsidP="00D573A3">
            <w:pPr>
              <w:pStyle w:val="PlainText"/>
              <w:rPr>
                <w:lang w:val="en-US"/>
              </w:rPr>
            </w:pPr>
            <w:r>
              <w:rPr>
                <w:lang w:val="en-US"/>
              </w:rPr>
              <w:t>SW-01</w:t>
            </w:r>
          </w:p>
        </w:tc>
        <w:tc>
          <w:tcPr>
            <w:tcW w:w="9078" w:type="dxa"/>
          </w:tcPr>
          <w:p w14:paraId="58851311" w14:textId="77777777" w:rsidR="00D16761" w:rsidRDefault="00D16761" w:rsidP="00D573A3">
            <w:pPr>
              <w:pStyle w:val="PlainText"/>
              <w:rPr>
                <w:lang w:val="en-US"/>
              </w:rPr>
            </w:pPr>
            <w:r w:rsidRPr="00852BF6">
              <w:rPr>
                <w:lang w:val="en-US"/>
              </w:rPr>
              <w:t>Protocol: TTEthernet (Best Effort, Rate Constrained , Time-Triggered)</w:t>
            </w:r>
          </w:p>
        </w:tc>
      </w:tr>
      <w:tr w:rsidR="00D16761" w14:paraId="5A2E3D8F" w14:textId="77777777" w:rsidTr="00D16761">
        <w:trPr>
          <w:trHeight w:val="338"/>
        </w:trPr>
        <w:tc>
          <w:tcPr>
            <w:tcW w:w="988" w:type="dxa"/>
          </w:tcPr>
          <w:p w14:paraId="6E21449B" w14:textId="77777777" w:rsidR="00D16761" w:rsidRPr="00961AC1" w:rsidRDefault="00D16761" w:rsidP="00D573A3">
            <w:pPr>
              <w:pStyle w:val="PlainText"/>
              <w:rPr>
                <w:szCs w:val="22"/>
                <w:lang w:val="en-US"/>
              </w:rPr>
            </w:pPr>
            <w:r>
              <w:rPr>
                <w:lang w:val="en-US"/>
              </w:rPr>
              <w:t>SW-02</w:t>
            </w:r>
          </w:p>
        </w:tc>
        <w:tc>
          <w:tcPr>
            <w:tcW w:w="9078" w:type="dxa"/>
          </w:tcPr>
          <w:p w14:paraId="0D51F1E3" w14:textId="77777777" w:rsidR="00D16761" w:rsidRPr="00961AC1" w:rsidRDefault="00D16761" w:rsidP="00D573A3">
            <w:pPr>
              <w:pStyle w:val="PlainText"/>
              <w:rPr>
                <w:lang w:val="en-US"/>
              </w:rPr>
            </w:pPr>
            <w:r w:rsidRPr="00961AC1">
              <w:rPr>
                <w:szCs w:val="22"/>
                <w:lang w:val="en-US"/>
              </w:rPr>
              <w:t>Network and Transport level protocol: support for UDP for TT, RC traffic</w:t>
            </w:r>
            <w:r>
              <w:rPr>
                <w:szCs w:val="22"/>
                <w:lang w:val="en-US"/>
              </w:rPr>
              <w:t xml:space="preserve"> </w:t>
            </w:r>
          </w:p>
        </w:tc>
      </w:tr>
      <w:tr w:rsidR="00D16761" w14:paraId="056E1466" w14:textId="77777777" w:rsidTr="00D16761">
        <w:trPr>
          <w:trHeight w:val="110"/>
        </w:trPr>
        <w:tc>
          <w:tcPr>
            <w:tcW w:w="988" w:type="dxa"/>
          </w:tcPr>
          <w:p w14:paraId="3AFC86F8" w14:textId="77777777" w:rsidR="00D16761" w:rsidRPr="00852BF6" w:rsidRDefault="00D16761" w:rsidP="00D573A3">
            <w:pPr>
              <w:pStyle w:val="PlainText"/>
              <w:rPr>
                <w:lang w:val="en-US"/>
              </w:rPr>
            </w:pPr>
            <w:r>
              <w:rPr>
                <w:lang w:val="en-US"/>
              </w:rPr>
              <w:t>SW-03</w:t>
            </w:r>
          </w:p>
        </w:tc>
        <w:tc>
          <w:tcPr>
            <w:tcW w:w="9078" w:type="dxa"/>
          </w:tcPr>
          <w:p w14:paraId="04D2A0C7" w14:textId="77777777" w:rsidR="00D16761" w:rsidRDefault="00D16761" w:rsidP="00D573A3">
            <w:pPr>
              <w:pStyle w:val="PlainText"/>
              <w:rPr>
                <w:lang w:val="en-US"/>
              </w:rPr>
            </w:pPr>
            <w:r w:rsidRPr="00852BF6">
              <w:rPr>
                <w:lang w:val="en-US"/>
              </w:rPr>
              <w:t>Radiation Environment: GEO</w:t>
            </w:r>
          </w:p>
        </w:tc>
      </w:tr>
      <w:tr w:rsidR="00D16761" w14:paraId="0E0127ED" w14:textId="77777777" w:rsidTr="00D16761">
        <w:trPr>
          <w:trHeight w:val="110"/>
        </w:trPr>
        <w:tc>
          <w:tcPr>
            <w:tcW w:w="988" w:type="dxa"/>
          </w:tcPr>
          <w:p w14:paraId="6B1139A2" w14:textId="77777777" w:rsidR="00D16761" w:rsidRPr="00852BF6" w:rsidRDefault="00D16761" w:rsidP="00D573A3">
            <w:pPr>
              <w:pStyle w:val="PlainText"/>
              <w:rPr>
                <w:lang w:val="en-US"/>
              </w:rPr>
            </w:pPr>
            <w:r>
              <w:rPr>
                <w:lang w:val="en-US"/>
              </w:rPr>
              <w:t>SW-04</w:t>
            </w:r>
          </w:p>
        </w:tc>
        <w:tc>
          <w:tcPr>
            <w:tcW w:w="9078" w:type="dxa"/>
          </w:tcPr>
          <w:p w14:paraId="0EDCFEFB" w14:textId="77777777" w:rsidR="00D16761" w:rsidRDefault="00D16761" w:rsidP="00D573A3">
            <w:pPr>
              <w:pStyle w:val="PlainText"/>
              <w:rPr>
                <w:lang w:val="en-US"/>
              </w:rPr>
            </w:pPr>
            <w:r w:rsidRPr="00852BF6">
              <w:rPr>
                <w:lang w:val="en-US"/>
              </w:rPr>
              <w:t>Lifetime: 15 years</w:t>
            </w:r>
          </w:p>
        </w:tc>
      </w:tr>
      <w:tr w:rsidR="00D16761" w14:paraId="23621EC5" w14:textId="77777777" w:rsidTr="00D16761">
        <w:trPr>
          <w:trHeight w:val="338"/>
        </w:trPr>
        <w:tc>
          <w:tcPr>
            <w:tcW w:w="988" w:type="dxa"/>
          </w:tcPr>
          <w:p w14:paraId="5D65760E" w14:textId="77777777" w:rsidR="00D16761" w:rsidRPr="00852BF6" w:rsidRDefault="00D16761" w:rsidP="00D573A3">
            <w:pPr>
              <w:pStyle w:val="PlainText"/>
              <w:rPr>
                <w:lang w:val="en-US"/>
              </w:rPr>
            </w:pPr>
            <w:r>
              <w:rPr>
                <w:lang w:val="en-US"/>
              </w:rPr>
              <w:t>SW-06</w:t>
            </w:r>
          </w:p>
        </w:tc>
        <w:tc>
          <w:tcPr>
            <w:tcW w:w="9078" w:type="dxa"/>
          </w:tcPr>
          <w:p w14:paraId="186ED174" w14:textId="77777777" w:rsidR="00D16761" w:rsidRDefault="00D16761" w:rsidP="00D573A3">
            <w:pPr>
              <w:pStyle w:val="PlainText"/>
              <w:rPr>
                <w:lang w:val="en-US"/>
              </w:rPr>
            </w:pPr>
            <w:r w:rsidRPr="00852BF6">
              <w:rPr>
                <w:lang w:val="en-US"/>
              </w:rPr>
              <w:t>Redundancy: Redundant traffic processing in COM/MON</w:t>
            </w:r>
          </w:p>
        </w:tc>
      </w:tr>
      <w:tr w:rsidR="00D16761" w14:paraId="1C876217" w14:textId="77777777" w:rsidTr="00D16761">
        <w:trPr>
          <w:trHeight w:val="338"/>
        </w:trPr>
        <w:tc>
          <w:tcPr>
            <w:tcW w:w="988" w:type="dxa"/>
          </w:tcPr>
          <w:p w14:paraId="064340C4" w14:textId="77777777" w:rsidR="00D16761" w:rsidRPr="00852BF6" w:rsidRDefault="00D16761" w:rsidP="00D573A3">
            <w:pPr>
              <w:pStyle w:val="PlainText"/>
              <w:rPr>
                <w:lang w:val="en-US"/>
              </w:rPr>
            </w:pPr>
            <w:r>
              <w:rPr>
                <w:lang w:val="en-US"/>
              </w:rPr>
              <w:t>SW-07</w:t>
            </w:r>
          </w:p>
        </w:tc>
        <w:tc>
          <w:tcPr>
            <w:tcW w:w="9078" w:type="dxa"/>
          </w:tcPr>
          <w:p w14:paraId="5D184078" w14:textId="77777777" w:rsidR="00D16761" w:rsidRDefault="00D16761" w:rsidP="00D573A3">
            <w:pPr>
              <w:pStyle w:val="PlainText"/>
              <w:rPr>
                <w:lang w:val="en-US"/>
              </w:rPr>
            </w:pPr>
            <w:r w:rsidRPr="00852BF6">
              <w:rPr>
                <w:lang w:val="en-US"/>
              </w:rPr>
              <w:t>3U cPCI form factor (PICMG 2.0 R3), conduction-cooled (ANSI/VITA 30.1-2008)</w:t>
            </w:r>
          </w:p>
        </w:tc>
      </w:tr>
      <w:tr w:rsidR="00D16761" w14:paraId="65AAE1B6" w14:textId="77777777" w:rsidTr="00D16761">
        <w:trPr>
          <w:trHeight w:val="227"/>
        </w:trPr>
        <w:tc>
          <w:tcPr>
            <w:tcW w:w="988" w:type="dxa"/>
          </w:tcPr>
          <w:p w14:paraId="10CAC5D4" w14:textId="77777777" w:rsidR="00D16761" w:rsidRPr="00852BF6" w:rsidRDefault="00D16761" w:rsidP="00D573A3">
            <w:pPr>
              <w:pStyle w:val="PlainText"/>
              <w:rPr>
                <w:lang w:val="en-US"/>
              </w:rPr>
            </w:pPr>
            <w:r>
              <w:rPr>
                <w:lang w:val="en-US"/>
              </w:rPr>
              <w:t>SW-08</w:t>
            </w:r>
          </w:p>
        </w:tc>
        <w:tc>
          <w:tcPr>
            <w:tcW w:w="9078" w:type="dxa"/>
          </w:tcPr>
          <w:p w14:paraId="4E1415B4" w14:textId="77777777" w:rsidR="00D16761" w:rsidRDefault="00D16761" w:rsidP="00D573A3">
            <w:pPr>
              <w:pStyle w:val="PlainText"/>
              <w:rPr>
                <w:lang w:val="en-US"/>
              </w:rPr>
            </w:pPr>
            <w:r w:rsidRPr="00852BF6">
              <w:rPr>
                <w:lang w:val="en-US"/>
              </w:rPr>
              <w:t>12x Ethernet Ports (6x 1000BaseT, 6x 100BaseTX)</w:t>
            </w:r>
          </w:p>
        </w:tc>
      </w:tr>
      <w:tr w:rsidR="00D16761" w14:paraId="125F7586" w14:textId="77777777" w:rsidTr="00D16761">
        <w:trPr>
          <w:trHeight w:val="110"/>
        </w:trPr>
        <w:tc>
          <w:tcPr>
            <w:tcW w:w="988" w:type="dxa"/>
          </w:tcPr>
          <w:p w14:paraId="67A1E067" w14:textId="77777777" w:rsidR="00D16761" w:rsidRPr="00852BF6" w:rsidRDefault="00D16761" w:rsidP="00D573A3">
            <w:pPr>
              <w:pStyle w:val="PlainText"/>
              <w:rPr>
                <w:lang w:val="en-US"/>
              </w:rPr>
            </w:pPr>
            <w:r>
              <w:rPr>
                <w:lang w:val="en-US"/>
              </w:rPr>
              <w:t>SW-09</w:t>
            </w:r>
          </w:p>
        </w:tc>
        <w:tc>
          <w:tcPr>
            <w:tcW w:w="9078" w:type="dxa"/>
          </w:tcPr>
          <w:p w14:paraId="482AAEBA" w14:textId="77777777" w:rsidR="00D16761" w:rsidRPr="00852BF6" w:rsidRDefault="00D16761" w:rsidP="00D573A3">
            <w:pPr>
              <w:pStyle w:val="PlainText"/>
              <w:rPr>
                <w:lang w:val="en-US"/>
              </w:rPr>
            </w:pPr>
            <w:r w:rsidRPr="00852BF6">
              <w:rPr>
                <w:lang w:val="en-US"/>
              </w:rPr>
              <w:t>DSU debug I/F</w:t>
            </w:r>
          </w:p>
        </w:tc>
      </w:tr>
      <w:tr w:rsidR="00D16761" w14:paraId="258F4AD6" w14:textId="77777777" w:rsidTr="00D16761">
        <w:trPr>
          <w:trHeight w:val="110"/>
        </w:trPr>
        <w:tc>
          <w:tcPr>
            <w:tcW w:w="988" w:type="dxa"/>
          </w:tcPr>
          <w:p w14:paraId="732C4A47" w14:textId="77777777" w:rsidR="00D16761" w:rsidRPr="00852BF6" w:rsidRDefault="00D16761" w:rsidP="00D573A3">
            <w:pPr>
              <w:pStyle w:val="PlainText"/>
              <w:rPr>
                <w:lang w:val="en-US"/>
              </w:rPr>
            </w:pPr>
            <w:r>
              <w:rPr>
                <w:lang w:val="en-US"/>
              </w:rPr>
              <w:t>SW-10</w:t>
            </w:r>
          </w:p>
        </w:tc>
        <w:tc>
          <w:tcPr>
            <w:tcW w:w="9078" w:type="dxa"/>
          </w:tcPr>
          <w:p w14:paraId="052A7344" w14:textId="77777777" w:rsidR="00D16761" w:rsidRPr="00852BF6" w:rsidRDefault="00D16761" w:rsidP="00D573A3">
            <w:pPr>
              <w:pStyle w:val="PlainText"/>
              <w:rPr>
                <w:lang w:val="en-US"/>
              </w:rPr>
            </w:pPr>
            <w:r w:rsidRPr="00852BF6">
              <w:rPr>
                <w:lang w:val="en-US"/>
              </w:rPr>
              <w:t>Operating Voltage: 3.3 V</w:t>
            </w:r>
          </w:p>
        </w:tc>
      </w:tr>
      <w:tr w:rsidR="00D16761" w14:paraId="0C642E5F" w14:textId="77777777" w:rsidTr="00D16761">
        <w:trPr>
          <w:trHeight w:val="110"/>
        </w:trPr>
        <w:tc>
          <w:tcPr>
            <w:tcW w:w="988" w:type="dxa"/>
          </w:tcPr>
          <w:p w14:paraId="0536C6D7" w14:textId="77777777" w:rsidR="00D16761" w:rsidRPr="00852BF6" w:rsidRDefault="00D16761" w:rsidP="00D573A3">
            <w:pPr>
              <w:pStyle w:val="PlainText"/>
              <w:rPr>
                <w:lang w:val="en-US"/>
              </w:rPr>
            </w:pPr>
            <w:r>
              <w:rPr>
                <w:lang w:val="en-US"/>
              </w:rPr>
              <w:t>SW-11</w:t>
            </w:r>
          </w:p>
        </w:tc>
        <w:tc>
          <w:tcPr>
            <w:tcW w:w="9078" w:type="dxa"/>
          </w:tcPr>
          <w:p w14:paraId="2176EA71" w14:textId="77777777" w:rsidR="00D16761" w:rsidRPr="00852BF6" w:rsidRDefault="00D16761" w:rsidP="00D573A3">
            <w:pPr>
              <w:pStyle w:val="PlainText"/>
              <w:rPr>
                <w:lang w:val="en-US"/>
              </w:rPr>
            </w:pPr>
            <w:r w:rsidRPr="00852BF6">
              <w:rPr>
                <w:lang w:val="en-US"/>
              </w:rPr>
              <w:t xml:space="preserve">Power: </w:t>
            </w:r>
            <w:r>
              <w:rPr>
                <w:lang w:val="en-US"/>
              </w:rPr>
              <w:t>14</w:t>
            </w:r>
            <w:r w:rsidRPr="00852BF6">
              <w:rPr>
                <w:lang w:val="en-US"/>
              </w:rPr>
              <w:t>W</w:t>
            </w:r>
          </w:p>
        </w:tc>
      </w:tr>
      <w:tr w:rsidR="00D16761" w14:paraId="03633CA2" w14:textId="77777777" w:rsidTr="00D16761">
        <w:trPr>
          <w:trHeight w:val="110"/>
        </w:trPr>
        <w:tc>
          <w:tcPr>
            <w:tcW w:w="988" w:type="dxa"/>
          </w:tcPr>
          <w:p w14:paraId="7A539DE4" w14:textId="77777777" w:rsidR="00D16761" w:rsidRPr="00852BF6" w:rsidRDefault="00D16761" w:rsidP="00D573A3">
            <w:pPr>
              <w:pStyle w:val="PlainText"/>
              <w:rPr>
                <w:lang w:val="en-US"/>
              </w:rPr>
            </w:pPr>
            <w:r>
              <w:rPr>
                <w:lang w:val="en-US"/>
              </w:rPr>
              <w:t>SW-12</w:t>
            </w:r>
          </w:p>
        </w:tc>
        <w:tc>
          <w:tcPr>
            <w:tcW w:w="9078" w:type="dxa"/>
          </w:tcPr>
          <w:p w14:paraId="74DD3A8C" w14:textId="77777777" w:rsidR="00D16761" w:rsidRPr="00852BF6" w:rsidRDefault="00D16761" w:rsidP="00D573A3">
            <w:pPr>
              <w:pStyle w:val="PlainText"/>
              <w:rPr>
                <w:lang w:val="en-US"/>
              </w:rPr>
            </w:pPr>
            <w:r w:rsidRPr="00852BF6">
              <w:rPr>
                <w:lang w:val="en-US"/>
              </w:rPr>
              <w:t>Mass: 0.4 kg</w:t>
            </w:r>
          </w:p>
        </w:tc>
      </w:tr>
      <w:tr w:rsidR="00D16761" w14:paraId="1308F867" w14:textId="77777777" w:rsidTr="00D16761">
        <w:trPr>
          <w:trHeight w:val="110"/>
        </w:trPr>
        <w:tc>
          <w:tcPr>
            <w:tcW w:w="988" w:type="dxa"/>
          </w:tcPr>
          <w:p w14:paraId="1119BC37" w14:textId="77777777" w:rsidR="00D16761" w:rsidRPr="00852BF6" w:rsidRDefault="00D16761" w:rsidP="00D573A3">
            <w:pPr>
              <w:pStyle w:val="PlainText"/>
              <w:rPr>
                <w:lang w:val="en-US"/>
              </w:rPr>
            </w:pPr>
            <w:r>
              <w:rPr>
                <w:lang w:val="en-US"/>
              </w:rPr>
              <w:lastRenderedPageBreak/>
              <w:t>SW-13</w:t>
            </w:r>
          </w:p>
        </w:tc>
        <w:tc>
          <w:tcPr>
            <w:tcW w:w="9078" w:type="dxa"/>
          </w:tcPr>
          <w:p w14:paraId="235647A6" w14:textId="77777777" w:rsidR="00D16761" w:rsidRPr="00852BF6" w:rsidRDefault="00D16761" w:rsidP="00D573A3">
            <w:pPr>
              <w:pStyle w:val="PlainText"/>
              <w:rPr>
                <w:lang w:val="en-US"/>
              </w:rPr>
            </w:pPr>
            <w:r w:rsidRPr="00852BF6">
              <w:rPr>
                <w:lang w:val="en-US"/>
              </w:rPr>
              <w:t>IOs: All signals to backplane</w:t>
            </w:r>
          </w:p>
        </w:tc>
      </w:tr>
      <w:tr w:rsidR="00D16761" w14:paraId="2B17D7A9" w14:textId="77777777" w:rsidTr="00D16761">
        <w:trPr>
          <w:trHeight w:val="227"/>
        </w:trPr>
        <w:tc>
          <w:tcPr>
            <w:tcW w:w="988" w:type="dxa"/>
          </w:tcPr>
          <w:p w14:paraId="5A2E5199" w14:textId="77777777" w:rsidR="00D16761" w:rsidRPr="00852BF6" w:rsidRDefault="00D16761" w:rsidP="00D573A3">
            <w:pPr>
              <w:pStyle w:val="PlainText"/>
              <w:rPr>
                <w:lang w:val="en-US"/>
              </w:rPr>
            </w:pPr>
            <w:r>
              <w:rPr>
                <w:lang w:val="en-US"/>
              </w:rPr>
              <w:t>SW-14</w:t>
            </w:r>
          </w:p>
        </w:tc>
        <w:tc>
          <w:tcPr>
            <w:tcW w:w="9078" w:type="dxa"/>
          </w:tcPr>
          <w:p w14:paraId="3DFD2DAE" w14:textId="77777777" w:rsidR="00D16761" w:rsidRPr="00852BF6" w:rsidRDefault="00D16761" w:rsidP="00D573A3">
            <w:pPr>
              <w:pStyle w:val="PlainText"/>
              <w:rPr>
                <w:lang w:val="en-US"/>
              </w:rPr>
            </w:pPr>
            <w:r w:rsidRPr="00852BF6">
              <w:rPr>
                <w:lang w:val="en-US"/>
              </w:rPr>
              <w:t>Temperature I/F range: -35 to +72 degC</w:t>
            </w:r>
          </w:p>
        </w:tc>
      </w:tr>
      <w:tr w:rsidR="00D16761" w14:paraId="64FFB160" w14:textId="77777777" w:rsidTr="00D16761">
        <w:trPr>
          <w:trHeight w:val="127"/>
        </w:trPr>
        <w:tc>
          <w:tcPr>
            <w:tcW w:w="988" w:type="dxa"/>
          </w:tcPr>
          <w:p w14:paraId="4CB9477C" w14:textId="77777777" w:rsidR="00D16761" w:rsidRPr="008C5E9F" w:rsidRDefault="00D16761" w:rsidP="00D573A3">
            <w:pPr>
              <w:pStyle w:val="PlainText"/>
              <w:rPr>
                <w:szCs w:val="22"/>
                <w:lang w:val="en-US"/>
              </w:rPr>
            </w:pPr>
            <w:r>
              <w:rPr>
                <w:lang w:val="en-US"/>
              </w:rPr>
              <w:t>SW-15</w:t>
            </w:r>
          </w:p>
        </w:tc>
        <w:tc>
          <w:tcPr>
            <w:tcW w:w="9078" w:type="dxa"/>
          </w:tcPr>
          <w:p w14:paraId="7AF838C2" w14:textId="77777777" w:rsidR="00D16761" w:rsidRPr="008C5E9F" w:rsidRDefault="00D16761" w:rsidP="00D573A3">
            <w:pPr>
              <w:pStyle w:val="PlainText"/>
              <w:rPr>
                <w:lang w:val="en-US"/>
              </w:rPr>
            </w:pPr>
            <w:r w:rsidRPr="008C5E9F">
              <w:rPr>
                <w:szCs w:val="22"/>
                <w:lang w:val="en-US"/>
              </w:rPr>
              <w:t>Compatible with pressurised and unpressurised environments</w:t>
            </w:r>
          </w:p>
        </w:tc>
      </w:tr>
      <w:tr w:rsidR="00D16761" w14:paraId="5B8830A5" w14:textId="77777777" w:rsidTr="00D16761">
        <w:trPr>
          <w:trHeight w:val="221"/>
        </w:trPr>
        <w:tc>
          <w:tcPr>
            <w:tcW w:w="988" w:type="dxa"/>
          </w:tcPr>
          <w:p w14:paraId="4044A4C3" w14:textId="77777777" w:rsidR="00D16761" w:rsidRPr="00852BF6" w:rsidRDefault="00D16761" w:rsidP="00D573A3">
            <w:pPr>
              <w:pStyle w:val="PlainText"/>
              <w:rPr>
                <w:lang w:val="en-US"/>
              </w:rPr>
            </w:pPr>
            <w:r>
              <w:rPr>
                <w:lang w:val="en-US"/>
              </w:rPr>
              <w:t>SW-16</w:t>
            </w:r>
          </w:p>
        </w:tc>
        <w:tc>
          <w:tcPr>
            <w:tcW w:w="9078" w:type="dxa"/>
          </w:tcPr>
          <w:p w14:paraId="2471B478" w14:textId="77777777" w:rsidR="00D16761" w:rsidRPr="00852BF6" w:rsidRDefault="00D16761" w:rsidP="00D573A3">
            <w:pPr>
              <w:pStyle w:val="PlainText"/>
              <w:rPr>
                <w:lang w:val="en-US"/>
              </w:rPr>
            </w:pPr>
            <w:r w:rsidRPr="00852BF6">
              <w:rPr>
                <w:lang w:val="en-US"/>
              </w:rPr>
              <w:t>Replaceability: Card replacement possible</w:t>
            </w:r>
          </w:p>
        </w:tc>
      </w:tr>
      <w:tr w:rsidR="00D16761" w14:paraId="36AFCB56" w14:textId="77777777" w:rsidTr="00D16761">
        <w:trPr>
          <w:trHeight w:val="227"/>
        </w:trPr>
        <w:tc>
          <w:tcPr>
            <w:tcW w:w="988" w:type="dxa"/>
          </w:tcPr>
          <w:p w14:paraId="12BF22E1" w14:textId="77777777" w:rsidR="00D16761" w:rsidRDefault="00D16761" w:rsidP="00D573A3">
            <w:pPr>
              <w:pStyle w:val="PlainText"/>
              <w:rPr>
                <w:lang w:val="en-US"/>
              </w:rPr>
            </w:pPr>
            <w:r>
              <w:rPr>
                <w:lang w:val="en-US"/>
              </w:rPr>
              <w:t>SW-17</w:t>
            </w:r>
          </w:p>
        </w:tc>
        <w:tc>
          <w:tcPr>
            <w:tcW w:w="9078" w:type="dxa"/>
          </w:tcPr>
          <w:p w14:paraId="49A9CBA8" w14:textId="77777777" w:rsidR="00D16761" w:rsidRPr="00852BF6" w:rsidRDefault="00D16761" w:rsidP="00D573A3">
            <w:pPr>
              <w:pStyle w:val="PlainText"/>
              <w:rPr>
                <w:lang w:val="en-US"/>
              </w:rPr>
            </w:pPr>
            <w:r>
              <w:rPr>
                <w:lang w:val="en-US"/>
              </w:rPr>
              <w:t>Switch Firmware &amp; config updates during mission</w:t>
            </w:r>
          </w:p>
        </w:tc>
      </w:tr>
      <w:tr w:rsidR="00D16761" w14:paraId="2AED1DB5" w14:textId="77777777" w:rsidTr="00D16761">
        <w:trPr>
          <w:trHeight w:val="221"/>
        </w:trPr>
        <w:tc>
          <w:tcPr>
            <w:tcW w:w="988" w:type="dxa"/>
          </w:tcPr>
          <w:p w14:paraId="111866E1" w14:textId="77777777" w:rsidR="00D16761" w:rsidRPr="00852BF6" w:rsidRDefault="00D16761" w:rsidP="00D573A3">
            <w:pPr>
              <w:pStyle w:val="PlainText"/>
              <w:rPr>
                <w:lang w:val="en-US"/>
              </w:rPr>
            </w:pPr>
            <w:r>
              <w:rPr>
                <w:lang w:val="en-US"/>
              </w:rPr>
              <w:t>SW-18</w:t>
            </w:r>
          </w:p>
        </w:tc>
        <w:tc>
          <w:tcPr>
            <w:tcW w:w="9078" w:type="dxa"/>
          </w:tcPr>
          <w:p w14:paraId="702F87E6" w14:textId="77777777" w:rsidR="00D16761" w:rsidRPr="00852BF6" w:rsidRDefault="00D16761" w:rsidP="00D573A3">
            <w:pPr>
              <w:pStyle w:val="PlainText"/>
              <w:rPr>
                <w:lang w:val="en-US"/>
              </w:rPr>
            </w:pPr>
            <w:r w:rsidRPr="00852BF6">
              <w:rPr>
                <w:lang w:val="en-US"/>
              </w:rPr>
              <w:t>Process: Tailored ECSS (to be negotiated)</w:t>
            </w:r>
          </w:p>
        </w:tc>
      </w:tr>
    </w:tbl>
    <w:p w14:paraId="49AA5BA1" w14:textId="77777777" w:rsidR="00D573A3" w:rsidRDefault="00D573A3" w:rsidP="00D573A3">
      <w:pPr>
        <w:pStyle w:val="PlainText"/>
        <w:rPr>
          <w:lang w:val="en-US"/>
        </w:rPr>
      </w:pPr>
    </w:p>
    <w:p w14:paraId="278A02A9" w14:textId="77777777" w:rsidR="00D573A3" w:rsidRPr="00E8003D" w:rsidRDefault="00D573A3" w:rsidP="00D573A3">
      <w:pPr>
        <w:pStyle w:val="Heading2"/>
      </w:pPr>
      <w:bookmarkStart w:id="38" w:name="_Toc19516302"/>
      <w:bookmarkStart w:id="39" w:name="_Toc19618694"/>
      <w:r>
        <w:t>Avionics Hosting Unit</w:t>
      </w:r>
      <w:bookmarkEnd w:id="38"/>
      <w:bookmarkEnd w:id="39"/>
    </w:p>
    <w:tbl>
      <w:tblPr>
        <w:tblStyle w:val="TableGrid"/>
        <w:tblW w:w="9875" w:type="dxa"/>
        <w:tblLook w:val="04A0" w:firstRow="1" w:lastRow="0" w:firstColumn="1" w:lastColumn="0" w:noHBand="0" w:noVBand="1"/>
      </w:tblPr>
      <w:tblGrid>
        <w:gridCol w:w="988"/>
        <w:gridCol w:w="8887"/>
      </w:tblGrid>
      <w:tr w:rsidR="00D16761" w14:paraId="2E552372" w14:textId="77777777" w:rsidTr="00D16761">
        <w:trPr>
          <w:trHeight w:val="162"/>
        </w:trPr>
        <w:tc>
          <w:tcPr>
            <w:tcW w:w="988" w:type="dxa"/>
          </w:tcPr>
          <w:p w14:paraId="7494D8B2" w14:textId="77777777" w:rsidR="00D16761" w:rsidRPr="008C6EC5" w:rsidRDefault="00D16761" w:rsidP="00D573A3">
            <w:pPr>
              <w:pStyle w:val="PlainText"/>
              <w:rPr>
                <w:b/>
                <w:bCs/>
                <w:lang w:val="en-US"/>
              </w:rPr>
            </w:pPr>
          </w:p>
        </w:tc>
        <w:tc>
          <w:tcPr>
            <w:tcW w:w="8887" w:type="dxa"/>
          </w:tcPr>
          <w:p w14:paraId="0D4A1390" w14:textId="77777777" w:rsidR="00D16761" w:rsidRPr="00852BF6" w:rsidRDefault="00D16761" w:rsidP="00D573A3">
            <w:pPr>
              <w:pStyle w:val="PlainText"/>
              <w:rPr>
                <w:lang w:val="en-US"/>
              </w:rPr>
            </w:pPr>
            <w:r w:rsidRPr="008C6EC5">
              <w:rPr>
                <w:b/>
                <w:bCs/>
                <w:lang w:val="en-US"/>
              </w:rPr>
              <w:t>TTTech Proposal</w:t>
            </w:r>
          </w:p>
        </w:tc>
      </w:tr>
      <w:tr w:rsidR="00D16761" w14:paraId="7DA52D51" w14:textId="77777777" w:rsidTr="00D16761">
        <w:trPr>
          <w:trHeight w:val="122"/>
        </w:trPr>
        <w:tc>
          <w:tcPr>
            <w:tcW w:w="988" w:type="dxa"/>
          </w:tcPr>
          <w:p w14:paraId="133D92ED" w14:textId="77777777" w:rsidR="00D16761" w:rsidRDefault="00D16761" w:rsidP="00D573A3">
            <w:pPr>
              <w:pStyle w:val="PlainText"/>
              <w:rPr>
                <w:lang w:val="en-US"/>
              </w:rPr>
            </w:pPr>
            <w:r>
              <w:rPr>
                <w:lang w:val="en-US"/>
              </w:rPr>
              <w:t>AHU-01</w:t>
            </w:r>
          </w:p>
        </w:tc>
        <w:tc>
          <w:tcPr>
            <w:tcW w:w="8887" w:type="dxa"/>
          </w:tcPr>
          <w:p w14:paraId="3C3A3EA7" w14:textId="77777777" w:rsidR="00D16761" w:rsidRPr="00E8003D" w:rsidRDefault="00D16761" w:rsidP="00D573A3">
            <w:pPr>
              <w:pStyle w:val="PlainText"/>
              <w:rPr>
                <w:lang w:val="en-US"/>
              </w:rPr>
            </w:pPr>
            <w:r>
              <w:rPr>
                <w:lang w:val="en-US"/>
              </w:rPr>
              <w:t xml:space="preserve">Primary Voltage: International </w:t>
            </w:r>
            <w:r w:rsidRPr="00852BF6">
              <w:rPr>
                <w:lang w:val="en-US"/>
              </w:rPr>
              <w:t>Power Interoperability Standard compliant</w:t>
            </w:r>
            <w:r>
              <w:rPr>
                <w:lang w:val="en-US"/>
              </w:rPr>
              <w:t xml:space="preserve"> (120V)</w:t>
            </w:r>
          </w:p>
        </w:tc>
      </w:tr>
      <w:tr w:rsidR="00D16761" w14:paraId="6EDD0142" w14:textId="77777777" w:rsidTr="00D16761">
        <w:trPr>
          <w:trHeight w:val="170"/>
        </w:trPr>
        <w:tc>
          <w:tcPr>
            <w:tcW w:w="988" w:type="dxa"/>
          </w:tcPr>
          <w:p w14:paraId="44C86CBE" w14:textId="77777777" w:rsidR="00D16761" w:rsidRDefault="00D16761" w:rsidP="00D573A3">
            <w:pPr>
              <w:pStyle w:val="PlainText"/>
              <w:rPr>
                <w:lang w:val="en-US"/>
              </w:rPr>
            </w:pPr>
            <w:r>
              <w:rPr>
                <w:lang w:val="en-US"/>
              </w:rPr>
              <w:t>AHU-02</w:t>
            </w:r>
          </w:p>
        </w:tc>
        <w:tc>
          <w:tcPr>
            <w:tcW w:w="8887" w:type="dxa"/>
          </w:tcPr>
          <w:p w14:paraId="580099A7" w14:textId="77777777" w:rsidR="00D16761" w:rsidRDefault="00D16761" w:rsidP="00D573A3">
            <w:pPr>
              <w:pStyle w:val="PlainText"/>
              <w:rPr>
                <w:lang w:val="en-US"/>
              </w:rPr>
            </w:pPr>
            <w:r>
              <w:rPr>
                <w:lang w:val="en-US"/>
              </w:rPr>
              <w:t>Backplane Voltages</w:t>
            </w:r>
          </w:p>
        </w:tc>
      </w:tr>
      <w:tr w:rsidR="00D16761" w14:paraId="269AD5A5" w14:textId="77777777" w:rsidTr="00D16761">
        <w:trPr>
          <w:trHeight w:val="162"/>
        </w:trPr>
        <w:tc>
          <w:tcPr>
            <w:tcW w:w="988" w:type="dxa"/>
          </w:tcPr>
          <w:p w14:paraId="2F862635" w14:textId="77777777" w:rsidR="00D16761" w:rsidRPr="00852BF6" w:rsidRDefault="00D16761" w:rsidP="00D573A3">
            <w:pPr>
              <w:pStyle w:val="PlainText"/>
              <w:rPr>
                <w:lang w:val="en-US"/>
              </w:rPr>
            </w:pPr>
            <w:r>
              <w:rPr>
                <w:lang w:val="en-US"/>
              </w:rPr>
              <w:t>AHU-03</w:t>
            </w:r>
          </w:p>
        </w:tc>
        <w:tc>
          <w:tcPr>
            <w:tcW w:w="8887" w:type="dxa"/>
          </w:tcPr>
          <w:p w14:paraId="48748204" w14:textId="77777777" w:rsidR="00D16761" w:rsidRPr="00E8003D" w:rsidRDefault="00D16761" w:rsidP="00D573A3">
            <w:pPr>
              <w:pStyle w:val="PlainText"/>
              <w:rPr>
                <w:lang w:val="en-US"/>
              </w:rPr>
            </w:pPr>
            <w:r w:rsidRPr="00852BF6">
              <w:rPr>
                <w:lang w:val="en-US"/>
              </w:rPr>
              <w:t>Replaceable connector plate</w:t>
            </w:r>
          </w:p>
        </w:tc>
      </w:tr>
      <w:tr w:rsidR="00D16761" w14:paraId="2640C7CA" w14:textId="77777777" w:rsidTr="00D16761">
        <w:trPr>
          <w:trHeight w:val="310"/>
        </w:trPr>
        <w:tc>
          <w:tcPr>
            <w:tcW w:w="988" w:type="dxa"/>
          </w:tcPr>
          <w:p w14:paraId="1D02D10B" w14:textId="77777777" w:rsidR="00D16761" w:rsidRPr="00852BF6" w:rsidRDefault="00D16761" w:rsidP="00D573A3">
            <w:pPr>
              <w:pStyle w:val="PlainText"/>
              <w:rPr>
                <w:lang w:val="en-US"/>
              </w:rPr>
            </w:pPr>
            <w:r>
              <w:rPr>
                <w:lang w:val="en-US"/>
              </w:rPr>
              <w:t>AHU-04</w:t>
            </w:r>
          </w:p>
        </w:tc>
        <w:tc>
          <w:tcPr>
            <w:tcW w:w="8887" w:type="dxa"/>
          </w:tcPr>
          <w:p w14:paraId="101A4C05" w14:textId="77777777" w:rsidR="00D16761" w:rsidRPr="00E8003D" w:rsidRDefault="00D16761" w:rsidP="00D573A3">
            <w:pPr>
              <w:pStyle w:val="PlainText"/>
              <w:rPr>
                <w:lang w:val="en-US"/>
              </w:rPr>
            </w:pPr>
            <w:r w:rsidRPr="00852BF6">
              <w:rPr>
                <w:lang w:val="en-US"/>
              </w:rPr>
              <w:t>4 3U cPCI slots for 3U cPCI form factor (PICMG 2.0 R3), conduction-cooled (ANSI/VITA 30.1-2008)</w:t>
            </w:r>
          </w:p>
        </w:tc>
      </w:tr>
      <w:tr w:rsidR="00D16761" w14:paraId="13FEC7EC" w14:textId="77777777" w:rsidTr="00D16761">
        <w:trPr>
          <w:trHeight w:val="324"/>
        </w:trPr>
        <w:tc>
          <w:tcPr>
            <w:tcW w:w="988" w:type="dxa"/>
          </w:tcPr>
          <w:p w14:paraId="1E3D661A" w14:textId="77777777" w:rsidR="00D16761" w:rsidRPr="00852BF6" w:rsidRDefault="00D16761" w:rsidP="00D573A3">
            <w:pPr>
              <w:pStyle w:val="PlainText"/>
              <w:rPr>
                <w:lang w:val="en-US"/>
              </w:rPr>
            </w:pPr>
            <w:r>
              <w:rPr>
                <w:lang w:val="en-US"/>
              </w:rPr>
              <w:t>AHU-05</w:t>
            </w:r>
          </w:p>
        </w:tc>
        <w:tc>
          <w:tcPr>
            <w:tcW w:w="8887" w:type="dxa"/>
          </w:tcPr>
          <w:p w14:paraId="3482C57E" w14:textId="77777777" w:rsidR="00D16761" w:rsidRPr="00E8003D" w:rsidRDefault="00D16761" w:rsidP="00D573A3">
            <w:pPr>
              <w:pStyle w:val="PlainText"/>
              <w:rPr>
                <w:lang w:val="en-US"/>
              </w:rPr>
            </w:pPr>
            <w:r w:rsidRPr="00852BF6">
              <w:rPr>
                <w:lang w:val="en-US"/>
              </w:rPr>
              <w:t>Supports in-orbit replaceability</w:t>
            </w:r>
            <w:r>
              <w:rPr>
                <w:lang w:val="en-US"/>
              </w:rPr>
              <w:t xml:space="preserve"> of cards</w:t>
            </w:r>
          </w:p>
        </w:tc>
      </w:tr>
      <w:tr w:rsidR="00D16761" w14:paraId="34A1A024" w14:textId="77777777" w:rsidTr="00D16761">
        <w:trPr>
          <w:trHeight w:val="332"/>
        </w:trPr>
        <w:tc>
          <w:tcPr>
            <w:tcW w:w="988" w:type="dxa"/>
          </w:tcPr>
          <w:p w14:paraId="30486F51" w14:textId="77777777" w:rsidR="00D16761" w:rsidRPr="00852BF6" w:rsidRDefault="00D16761" w:rsidP="00D573A3">
            <w:pPr>
              <w:pStyle w:val="PlainText"/>
              <w:rPr>
                <w:lang w:val="en-US"/>
              </w:rPr>
            </w:pPr>
            <w:r>
              <w:rPr>
                <w:lang w:val="en-US"/>
              </w:rPr>
              <w:t>AHU-06</w:t>
            </w:r>
          </w:p>
        </w:tc>
        <w:tc>
          <w:tcPr>
            <w:tcW w:w="8887" w:type="dxa"/>
          </w:tcPr>
          <w:p w14:paraId="65E3544F" w14:textId="77777777" w:rsidR="00D16761" w:rsidRPr="00E8003D" w:rsidRDefault="00D16761" w:rsidP="00D573A3">
            <w:pPr>
              <w:pStyle w:val="PlainText"/>
              <w:rPr>
                <w:lang w:val="en-US"/>
              </w:rPr>
            </w:pPr>
            <w:r w:rsidRPr="00852BF6">
              <w:rPr>
                <w:lang w:val="en-US"/>
              </w:rPr>
              <w:t>75W total power for host cards</w:t>
            </w:r>
          </w:p>
        </w:tc>
      </w:tr>
      <w:tr w:rsidR="00D16761" w14:paraId="3DAACBF7" w14:textId="77777777" w:rsidTr="00D16761">
        <w:trPr>
          <w:trHeight w:val="162"/>
        </w:trPr>
        <w:tc>
          <w:tcPr>
            <w:tcW w:w="988" w:type="dxa"/>
          </w:tcPr>
          <w:p w14:paraId="378950FB" w14:textId="77777777" w:rsidR="00D16761" w:rsidRDefault="00D16761" w:rsidP="00D573A3">
            <w:pPr>
              <w:pStyle w:val="PlainText"/>
              <w:rPr>
                <w:lang w:val="en-US"/>
              </w:rPr>
            </w:pPr>
            <w:r>
              <w:rPr>
                <w:lang w:val="en-US"/>
              </w:rPr>
              <w:t>AHU-07</w:t>
            </w:r>
          </w:p>
        </w:tc>
        <w:tc>
          <w:tcPr>
            <w:tcW w:w="8887" w:type="dxa"/>
          </w:tcPr>
          <w:p w14:paraId="29F48719" w14:textId="77777777" w:rsidR="00D16761" w:rsidRPr="00852BF6" w:rsidRDefault="00D16761" w:rsidP="00D573A3">
            <w:pPr>
              <w:pStyle w:val="PlainText"/>
              <w:rPr>
                <w:lang w:val="en-US"/>
              </w:rPr>
            </w:pPr>
            <w:r>
              <w:rPr>
                <w:lang w:val="en-US"/>
              </w:rPr>
              <w:t>Mass: 5.85 kg</w:t>
            </w:r>
          </w:p>
        </w:tc>
      </w:tr>
      <w:tr w:rsidR="00D16761" w14:paraId="4ADCB74E" w14:textId="77777777" w:rsidTr="00D16761">
        <w:trPr>
          <w:trHeight w:val="324"/>
        </w:trPr>
        <w:tc>
          <w:tcPr>
            <w:tcW w:w="988" w:type="dxa"/>
          </w:tcPr>
          <w:p w14:paraId="5C5FA077" w14:textId="77777777" w:rsidR="00D16761" w:rsidRPr="00852BF6" w:rsidRDefault="00D16761" w:rsidP="00D573A3">
            <w:pPr>
              <w:pStyle w:val="PlainText"/>
              <w:rPr>
                <w:lang w:val="en-US"/>
              </w:rPr>
            </w:pPr>
            <w:r>
              <w:rPr>
                <w:lang w:val="en-US"/>
              </w:rPr>
              <w:t>AHU-08</w:t>
            </w:r>
          </w:p>
        </w:tc>
        <w:tc>
          <w:tcPr>
            <w:tcW w:w="8887" w:type="dxa"/>
          </w:tcPr>
          <w:p w14:paraId="5B9BD7FC" w14:textId="77777777" w:rsidR="00D16761" w:rsidRPr="00E8003D" w:rsidRDefault="00D16761" w:rsidP="00D573A3">
            <w:pPr>
              <w:pStyle w:val="PlainText"/>
              <w:rPr>
                <w:lang w:val="en-US"/>
              </w:rPr>
            </w:pPr>
            <w:r w:rsidRPr="00852BF6">
              <w:rPr>
                <w:lang w:val="en-US"/>
              </w:rPr>
              <w:t>5 mm of shielding to hosted units</w:t>
            </w:r>
          </w:p>
        </w:tc>
      </w:tr>
      <w:tr w:rsidR="00D16761" w14:paraId="5EA7AEF3" w14:textId="77777777" w:rsidTr="00D16761">
        <w:trPr>
          <w:trHeight w:val="268"/>
        </w:trPr>
        <w:tc>
          <w:tcPr>
            <w:tcW w:w="988" w:type="dxa"/>
          </w:tcPr>
          <w:p w14:paraId="1070FA8A" w14:textId="77777777" w:rsidR="00D16761" w:rsidRPr="00852BF6" w:rsidRDefault="00D16761" w:rsidP="00D573A3">
            <w:pPr>
              <w:pStyle w:val="PlainText"/>
              <w:rPr>
                <w:lang w:val="en-US"/>
              </w:rPr>
            </w:pPr>
            <w:r>
              <w:rPr>
                <w:lang w:val="en-US"/>
              </w:rPr>
              <w:t>AHU-09</w:t>
            </w:r>
          </w:p>
        </w:tc>
        <w:tc>
          <w:tcPr>
            <w:tcW w:w="8887" w:type="dxa"/>
          </w:tcPr>
          <w:p w14:paraId="59483362" w14:textId="77777777" w:rsidR="00D16761" w:rsidRPr="00E8003D" w:rsidRDefault="00D16761" w:rsidP="00D573A3">
            <w:pPr>
              <w:pStyle w:val="PlainText"/>
              <w:rPr>
                <w:lang w:val="en-US"/>
              </w:rPr>
            </w:pPr>
            <w:r w:rsidRPr="00852BF6">
              <w:rPr>
                <w:lang w:val="en-US"/>
              </w:rPr>
              <w:t>MIL-DTL-38999 Connectors for Ethernet (but can be exchanged upon request)</w:t>
            </w:r>
          </w:p>
        </w:tc>
      </w:tr>
      <w:tr w:rsidR="00D16761" w14:paraId="03F5ACD8" w14:textId="77777777" w:rsidTr="00D16761">
        <w:trPr>
          <w:trHeight w:val="324"/>
        </w:trPr>
        <w:tc>
          <w:tcPr>
            <w:tcW w:w="988" w:type="dxa"/>
          </w:tcPr>
          <w:p w14:paraId="61EF9217" w14:textId="77777777" w:rsidR="00D16761" w:rsidRPr="009B3798" w:rsidRDefault="00D16761" w:rsidP="00D573A3">
            <w:pPr>
              <w:pStyle w:val="PlainText"/>
              <w:rPr>
                <w:szCs w:val="22"/>
                <w:lang w:val="en-US"/>
              </w:rPr>
            </w:pPr>
            <w:r>
              <w:rPr>
                <w:lang w:val="en-US"/>
              </w:rPr>
              <w:t>AHU-10</w:t>
            </w:r>
          </w:p>
        </w:tc>
        <w:tc>
          <w:tcPr>
            <w:tcW w:w="8887" w:type="dxa"/>
          </w:tcPr>
          <w:p w14:paraId="3EC47930" w14:textId="77777777" w:rsidR="00D16761" w:rsidRPr="009B3798" w:rsidRDefault="00D16761" w:rsidP="00D573A3">
            <w:pPr>
              <w:pStyle w:val="PlainText"/>
              <w:rPr>
                <w:lang w:val="en-US"/>
              </w:rPr>
            </w:pPr>
            <w:r w:rsidRPr="009B3798">
              <w:rPr>
                <w:szCs w:val="22"/>
                <w:lang w:val="en-US"/>
              </w:rPr>
              <w:t>Process: ECSS (tailoring to be negotiated)</w:t>
            </w:r>
          </w:p>
        </w:tc>
      </w:tr>
    </w:tbl>
    <w:p w14:paraId="3474AA2A" w14:textId="77777777" w:rsidR="0043594D" w:rsidRPr="00D573A3" w:rsidRDefault="0043594D" w:rsidP="00D573A3"/>
    <w:p w14:paraId="06AA7383" w14:textId="7AB0EDE9" w:rsidR="00F91F1C" w:rsidRDefault="00F91F1C" w:rsidP="00F91F1C">
      <w:pPr>
        <w:pStyle w:val="Heading1"/>
      </w:pPr>
      <w:bookmarkStart w:id="40" w:name="_Toc19618695"/>
      <w:r>
        <w:t>Summary &amp; Conclusion</w:t>
      </w:r>
      <w:bookmarkEnd w:id="40"/>
    </w:p>
    <w:p w14:paraId="579BFAF3" w14:textId="389D6E50" w:rsidR="00350D97" w:rsidRDefault="00D16761" w:rsidP="0043594D">
      <w:bookmarkStart w:id="41" w:name="_Hlk19618821"/>
      <w:r>
        <w:t>TTTech</w:t>
      </w:r>
      <w:r w:rsidR="006953B7">
        <w:t xml:space="preserve"> Computertechnik AG</w:t>
      </w:r>
      <w:r>
        <w:t xml:space="preserve"> and </w:t>
      </w:r>
      <w:bookmarkStart w:id="42" w:name="_GoBack"/>
      <w:r>
        <w:t>RUAG</w:t>
      </w:r>
      <w:r w:rsidR="006953B7">
        <w:t xml:space="preserve"> Space Austria</w:t>
      </w:r>
      <w:bookmarkEnd w:id="41"/>
      <w:r>
        <w:t xml:space="preserve"> </w:t>
      </w:r>
      <w:bookmarkEnd w:id="42"/>
      <w:r>
        <w:t>have</w:t>
      </w:r>
      <w:r w:rsidR="00777354">
        <w:t xml:space="preserve"> jointly</w:t>
      </w:r>
      <w:r>
        <w:t xml:space="preserve"> investigated several possible architectures </w:t>
      </w:r>
      <w:r w:rsidR="00777354">
        <w:t xml:space="preserve">of </w:t>
      </w:r>
      <w:r>
        <w:t xml:space="preserve">TTEthernet equipment for the Gateway. Once a concept design was created, the crucial elements </w:t>
      </w:r>
      <w:r w:rsidR="00350D97">
        <w:t xml:space="preserve">and risks of this design </w:t>
      </w:r>
      <w:r>
        <w:t>were assessed</w:t>
      </w:r>
      <w:r w:rsidR="00350D97">
        <w:t>.</w:t>
      </w:r>
    </w:p>
    <w:p w14:paraId="2FDE1AD8" w14:textId="295F34DD" w:rsidR="00350D97" w:rsidRDefault="00350D97" w:rsidP="0043594D">
      <w:r w:rsidRPr="00350D97">
        <w:t>The outcome of the activity was a conceptual design that has been assessed feasible and can be implemented in a follow-up activity. The design proposes a common form factor (3U cPCI) for the Switches and End Systems, an industry standard that is accepted/adopted by many customers worldwide and provides a high degree of interoperability with heritage systems.</w:t>
      </w:r>
      <w:r>
        <w:t xml:space="preserve"> A competitive networking product concept has been developed, that has received very positive feedback form space industry and can, due to its modularity, fit into various customer architectures and concepts.</w:t>
      </w:r>
    </w:p>
    <w:p w14:paraId="548CBD89" w14:textId="5CC2004C" w:rsidR="00350D97" w:rsidRPr="00350D97" w:rsidRDefault="00350D97" w:rsidP="00350D97">
      <w:r w:rsidRPr="00350D97">
        <w:t xml:space="preserve">The maturation of the concept design towards a Breadboard, Qualification and Flight is planned in a follow-up GSTP activity until 2022. The </w:t>
      </w:r>
      <w:r w:rsidR="000C3D3D">
        <w:t>e</w:t>
      </w:r>
      <w:r w:rsidRPr="00350D97">
        <w:t>quipment is foreseen to be used by European prime contractors in the international Habitat (iHAB) as part of the Gateway.</w:t>
      </w:r>
    </w:p>
    <w:p w14:paraId="51B4BE86" w14:textId="1DFE03E2" w:rsidR="00350D97" w:rsidRDefault="00350D97" w:rsidP="0043594D"/>
    <w:p w14:paraId="34E7A97A" w14:textId="365D85E3" w:rsidR="00350D97" w:rsidRDefault="00350D97" w:rsidP="0043594D"/>
    <w:p w14:paraId="3CE623C4" w14:textId="2EF4179D" w:rsidR="00350D97" w:rsidRPr="0043594D" w:rsidRDefault="00350D97" w:rsidP="0043594D"/>
    <w:sectPr w:rsidR="00350D97" w:rsidRPr="0043594D" w:rsidSect="00F42C3C">
      <w:headerReference w:type="even" r:id="rId30"/>
      <w:headerReference w:type="default" r:id="rId31"/>
      <w:footerReference w:type="default" r:id="rId32"/>
      <w:headerReference w:type="first" r:id="rId33"/>
      <w:footerReference w:type="first" r:id="rId34"/>
      <w:type w:val="continuous"/>
      <w:pgSz w:w="11901" w:h="16840"/>
      <w:pgMar w:top="2950" w:right="1134" w:bottom="1701"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A0EF7" w14:textId="77777777" w:rsidR="0091551D" w:rsidRDefault="0091551D">
      <w:r>
        <w:separator/>
      </w:r>
    </w:p>
    <w:p w14:paraId="43CCDAC5" w14:textId="77777777" w:rsidR="0091551D" w:rsidRDefault="0091551D"/>
  </w:endnote>
  <w:endnote w:type="continuationSeparator" w:id="0">
    <w:p w14:paraId="6075AAB2" w14:textId="77777777" w:rsidR="0091551D" w:rsidRDefault="0091551D">
      <w:r>
        <w:continuationSeparator/>
      </w:r>
    </w:p>
    <w:p w14:paraId="1D225A57" w14:textId="77777777" w:rsidR="0091551D" w:rsidRDefault="00915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135" w:tblpY="15990"/>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35"/>
      <w:gridCol w:w="4820"/>
      <w:gridCol w:w="1984"/>
    </w:tblGrid>
    <w:tr w:rsidR="0091551D" w:rsidRPr="00D760FD" w14:paraId="45261E39" w14:textId="77777777" w:rsidTr="00D760FD">
      <w:tc>
        <w:tcPr>
          <w:tcW w:w="2835" w:type="dxa"/>
          <w:tcBorders>
            <w:top w:val="nil"/>
            <w:left w:val="nil"/>
            <w:bottom w:val="nil"/>
            <w:right w:val="nil"/>
          </w:tcBorders>
          <w:tcMar>
            <w:left w:w="0" w:type="dxa"/>
            <w:right w:w="0" w:type="dxa"/>
          </w:tcMar>
        </w:tcPr>
        <w:p w14:paraId="1C25E44B" w14:textId="4C4E273D" w:rsidR="0091551D" w:rsidRDefault="0091551D" w:rsidP="00C45A20">
          <w:pPr>
            <w:pStyle w:val="Footer"/>
            <w:spacing w:before="0" w:line="200" w:lineRule="exact"/>
            <w:rPr>
              <w:sz w:val="12"/>
              <w:lang w:val="en-GB"/>
            </w:rPr>
          </w:pPr>
          <w:r>
            <w:rPr>
              <w:b/>
              <w:sz w:val="12"/>
              <w:lang w:val="en-GB"/>
            </w:rPr>
            <w:t>Last Change:</w:t>
          </w:r>
          <w:r>
            <w:rPr>
              <w:sz w:val="12"/>
              <w:szCs w:val="12"/>
            </w:rPr>
            <w:t xml:space="preserve"> </w:t>
          </w:r>
          <w:r>
            <w:rPr>
              <w:sz w:val="12"/>
              <w:szCs w:val="12"/>
            </w:rPr>
            <w:fldChar w:fldCharType="begin"/>
          </w:r>
          <w:r>
            <w:rPr>
              <w:sz w:val="12"/>
              <w:szCs w:val="12"/>
            </w:rPr>
            <w:instrText xml:space="preserve"> SAVEDATE  \@ "dd.MM.yyyy HH:mm"  \* MERGEFORMAT </w:instrText>
          </w:r>
          <w:r>
            <w:rPr>
              <w:sz w:val="12"/>
              <w:szCs w:val="12"/>
            </w:rPr>
            <w:fldChar w:fldCharType="separate"/>
          </w:r>
          <w:r w:rsidR="00122105">
            <w:rPr>
              <w:noProof/>
              <w:sz w:val="12"/>
              <w:szCs w:val="12"/>
            </w:rPr>
            <w:t>17.09.2019 17:27</w:t>
          </w:r>
          <w:r>
            <w:rPr>
              <w:sz w:val="12"/>
              <w:szCs w:val="12"/>
            </w:rPr>
            <w:fldChar w:fldCharType="end"/>
          </w:r>
        </w:p>
      </w:tc>
      <w:tc>
        <w:tcPr>
          <w:tcW w:w="4820" w:type="dxa"/>
          <w:tcBorders>
            <w:top w:val="nil"/>
            <w:left w:val="nil"/>
            <w:bottom w:val="nil"/>
            <w:right w:val="nil"/>
          </w:tcBorders>
        </w:tcPr>
        <w:p w14:paraId="74B3D068" w14:textId="77777777" w:rsidR="0091551D" w:rsidRPr="00D760FD" w:rsidRDefault="0091551D" w:rsidP="00C45A20">
          <w:pPr>
            <w:pStyle w:val="Footer"/>
            <w:spacing w:before="0" w:line="200" w:lineRule="exact"/>
            <w:rPr>
              <w:sz w:val="12"/>
              <w:lang w:val="de-AT"/>
            </w:rPr>
          </w:pPr>
          <w:r w:rsidRPr="00D760FD">
            <w:rPr>
              <w:b/>
              <w:sz w:val="12"/>
              <w:lang w:val="de-AT"/>
            </w:rPr>
            <w:t>File name:</w:t>
          </w:r>
          <w:r w:rsidRPr="00D760FD">
            <w:rPr>
              <w:sz w:val="12"/>
              <w:lang w:val="de-AT"/>
            </w:rPr>
            <w:t xml:space="preserve"> </w:t>
          </w:r>
          <w:r w:rsidRPr="00E90B46">
            <w:rPr>
              <w:sz w:val="12"/>
              <w:szCs w:val="12"/>
            </w:rPr>
            <w:fldChar w:fldCharType="begin"/>
          </w:r>
          <w:r w:rsidRPr="00D760FD">
            <w:rPr>
              <w:sz w:val="12"/>
              <w:szCs w:val="12"/>
              <w:lang w:val="de-AT"/>
            </w:rPr>
            <w:instrText xml:space="preserve"> FILENAME  \* CHARFORMAT  </w:instrText>
          </w:r>
          <w:r w:rsidRPr="00E90B46">
            <w:rPr>
              <w:sz w:val="12"/>
              <w:szCs w:val="12"/>
            </w:rPr>
            <w:fldChar w:fldCharType="separate"/>
          </w:r>
          <w:r>
            <w:rPr>
              <w:noProof/>
              <w:sz w:val="12"/>
              <w:szCs w:val="12"/>
              <w:lang w:val="de-AT"/>
            </w:rPr>
            <w:t>Document4</w:t>
          </w:r>
          <w:r w:rsidRPr="00E90B46">
            <w:rPr>
              <w:sz w:val="12"/>
              <w:szCs w:val="12"/>
            </w:rPr>
            <w:fldChar w:fldCharType="end"/>
          </w:r>
        </w:p>
      </w:tc>
      <w:tc>
        <w:tcPr>
          <w:tcW w:w="1984" w:type="dxa"/>
          <w:tcBorders>
            <w:top w:val="nil"/>
            <w:left w:val="nil"/>
            <w:bottom w:val="nil"/>
            <w:right w:val="nil"/>
          </w:tcBorders>
        </w:tcPr>
        <w:p w14:paraId="314F2AB5" w14:textId="77777777" w:rsidR="0091551D" w:rsidRDefault="0091551D" w:rsidP="00C45A20">
          <w:pPr>
            <w:pStyle w:val="Footer"/>
            <w:spacing w:before="0" w:line="200" w:lineRule="exact"/>
            <w:jc w:val="right"/>
            <w:rPr>
              <w:sz w:val="12"/>
              <w:lang w:val="de-DE"/>
            </w:rPr>
          </w:pPr>
          <w:r>
            <w:rPr>
              <w:b/>
              <w:sz w:val="12"/>
              <w:lang w:val="de-DE"/>
            </w:rPr>
            <w:t>© TTTech Computertechnik AG</w:t>
          </w:r>
        </w:p>
      </w:tc>
    </w:tr>
  </w:tbl>
  <w:p w14:paraId="62623A96" w14:textId="77777777" w:rsidR="0091551D" w:rsidRPr="00D760FD" w:rsidRDefault="0091551D">
    <w:pPr>
      <w:pStyle w:val="Footer"/>
      <w:rPr>
        <w:lang w:val="de-AT"/>
      </w:rPr>
    </w:pPr>
    <w:r>
      <w:rPr>
        <w:noProof/>
        <w:lang w:val="de-AT"/>
      </w:rPr>
      <mc:AlternateContent>
        <mc:Choice Requires="wps">
          <w:drawing>
            <wp:anchor distT="0" distB="0" distL="114300" distR="114300" simplePos="0" relativeHeight="251655680" behindDoc="1" locked="0" layoutInCell="1" allowOverlap="1" wp14:anchorId="22DAFE85" wp14:editId="466304F0">
              <wp:simplePos x="0" y="0"/>
              <wp:positionH relativeFrom="page">
                <wp:posOffset>720090</wp:posOffset>
              </wp:positionH>
              <wp:positionV relativeFrom="page">
                <wp:posOffset>10081260</wp:posOffset>
              </wp:positionV>
              <wp:extent cx="6120130" cy="0"/>
              <wp:effectExtent l="5715" t="13335" r="8255" b="571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182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3E455" id="Line 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3.8pt" to="538.6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" strokecolor="#0182ac">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Y="14630"/>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91551D" w14:paraId="7EF69E44" w14:textId="77777777" w:rsidTr="00074785">
      <w:trPr>
        <w:trHeight w:hRule="exact" w:val="70"/>
      </w:trPr>
      <w:tc>
        <w:tcPr>
          <w:tcW w:w="9639" w:type="dxa"/>
          <w:tcBorders>
            <w:top w:val="nil"/>
            <w:left w:val="nil"/>
            <w:bottom w:val="nil"/>
            <w:right w:val="nil"/>
          </w:tcBorders>
          <w:tcMar>
            <w:left w:w="0" w:type="dxa"/>
            <w:right w:w="0" w:type="dxa"/>
          </w:tcMar>
        </w:tcPr>
        <w:p w14:paraId="1B2C1D8B" w14:textId="77777777" w:rsidR="0091551D" w:rsidRDefault="0091551D" w:rsidP="007039B0">
          <w:pPr>
            <w:pStyle w:val="Footer"/>
            <w:spacing w:line="240" w:lineRule="exact"/>
            <w:rPr>
              <w:b/>
              <w:sz w:val="16"/>
              <w:lang w:val="de-DE"/>
            </w:rPr>
          </w:pPr>
          <w:r w:rsidRPr="007039B0">
            <w:rPr>
              <w:b/>
              <w:sz w:val="16"/>
              <w:lang w:val="de-DE"/>
            </w:rPr>
            <w:t>TTTech Computertechnik AG</w:t>
          </w:r>
        </w:p>
        <w:p w14:paraId="06762F06" w14:textId="77777777" w:rsidR="0091551D" w:rsidRDefault="0091551D" w:rsidP="007039B0">
          <w:pPr>
            <w:pStyle w:val="Footer"/>
            <w:spacing w:line="240" w:lineRule="exact"/>
            <w:rPr>
              <w:lang w:val="fr-FR"/>
            </w:rPr>
          </w:pPr>
          <w:r>
            <w:rPr>
              <w:sz w:val="16"/>
              <w:lang w:val="de-DE"/>
            </w:rPr>
            <w:t xml:space="preserve">Schoenbrunner Str. 7, A-1040 Vienna, Austria, Tel. </w:t>
          </w:r>
          <w:r>
            <w:rPr>
              <w:sz w:val="16"/>
              <w:lang w:val="fr-FR"/>
            </w:rPr>
            <w:t>+ 43 1 585 34 34-0, Fax +43 1 585 34 34-90, office@tttech.com</w:t>
          </w:r>
        </w:p>
      </w:tc>
    </w:tr>
  </w:tbl>
  <w:tbl>
    <w:tblPr>
      <w:tblpPr w:vertAnchor="page" w:horzAnchor="page" w:tblpX="1135" w:tblpY="15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91551D" w14:paraId="141A28CB" w14:textId="77777777">
      <w:tc>
        <w:tcPr>
          <w:tcW w:w="9633" w:type="dxa"/>
          <w:tcBorders>
            <w:top w:val="nil"/>
            <w:left w:val="nil"/>
            <w:bottom w:val="nil"/>
            <w:right w:val="nil"/>
          </w:tcBorders>
          <w:tcMar>
            <w:left w:w="0" w:type="dxa"/>
            <w:right w:w="0" w:type="dxa"/>
          </w:tcMar>
        </w:tcPr>
        <w:p w14:paraId="56229388" w14:textId="77777777" w:rsidR="0091551D" w:rsidRDefault="0091551D" w:rsidP="00315B59">
          <w:pPr>
            <w:pStyle w:val="Footer"/>
            <w:rPr>
              <w:sz w:val="12"/>
            </w:rPr>
          </w:pPr>
          <w:r>
            <w:rPr>
              <w:sz w:val="12"/>
            </w:rPr>
            <w:t>No part of the document may be reproduced or transmitted in any form or by any means, electronic or mechanical, for any purpose, without the written permission of TTTech Computertechnik AG. Company or product names mentioned in this document may be trademarks or registered trademarks of their respective companies. TTTech Computertechnik AG undertakes no further obligation in relation to this document.</w:t>
          </w:r>
        </w:p>
        <w:p w14:paraId="0782B9ED" w14:textId="77777777" w:rsidR="0091551D" w:rsidRDefault="0091551D" w:rsidP="00315B59">
          <w:pPr>
            <w:pStyle w:val="Footer"/>
            <w:rPr>
              <w:sz w:val="12"/>
            </w:rPr>
          </w:pPr>
        </w:p>
        <w:p w14:paraId="3D2373B1" w14:textId="77777777" w:rsidR="0091551D" w:rsidRPr="00315B59" w:rsidRDefault="0091551D" w:rsidP="002C11CF">
          <w:pPr>
            <w:pStyle w:val="Footer"/>
            <w:rPr>
              <w:b/>
              <w:sz w:val="12"/>
            </w:rPr>
          </w:pPr>
          <w:r>
            <w:rPr>
              <w:sz w:val="12"/>
            </w:rPr>
            <w:t>Copyright © 2017, TTTech Computertechnik AG. All rights reserved.                                                                                                                             Subject to change and corrections</w:t>
          </w:r>
        </w:p>
      </w:tc>
    </w:tr>
  </w:tbl>
  <w:p w14:paraId="4A9B9EE8" w14:textId="77777777" w:rsidR="0091551D" w:rsidRDefault="0091551D">
    <w:pPr>
      <w:pStyle w:val="Footer"/>
    </w:pPr>
    <w:r>
      <w:rPr>
        <w:noProof/>
        <w:lang w:val="de-AT"/>
      </w:rPr>
      <mc:AlternateContent>
        <mc:Choice Requires="wps">
          <w:drawing>
            <wp:anchor distT="0" distB="0" distL="114300" distR="114300" simplePos="0" relativeHeight="251656704" behindDoc="1" locked="0" layoutInCell="1" allowOverlap="1" wp14:anchorId="43834A8B" wp14:editId="1ECF9728">
              <wp:simplePos x="0" y="0"/>
              <wp:positionH relativeFrom="page">
                <wp:posOffset>720090</wp:posOffset>
              </wp:positionH>
              <wp:positionV relativeFrom="page">
                <wp:posOffset>9615170</wp:posOffset>
              </wp:positionV>
              <wp:extent cx="6120130" cy="0"/>
              <wp:effectExtent l="5715" t="13970" r="8255" b="508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182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6E3C2" id="Line 1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57.1pt" to="538.6pt,7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" strokecolor="#0182ac">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F6287" w14:textId="77777777" w:rsidR="0091551D" w:rsidRDefault="0091551D">
      <w:r>
        <w:separator/>
      </w:r>
    </w:p>
    <w:p w14:paraId="28238EE4" w14:textId="77777777" w:rsidR="0091551D" w:rsidRDefault="0091551D"/>
  </w:footnote>
  <w:footnote w:type="continuationSeparator" w:id="0">
    <w:p w14:paraId="27211702" w14:textId="77777777" w:rsidR="0091551D" w:rsidRDefault="0091551D">
      <w:r>
        <w:continuationSeparator/>
      </w:r>
    </w:p>
    <w:p w14:paraId="3B7C6F95" w14:textId="77777777" w:rsidR="0091551D" w:rsidRDefault="0091551D"/>
  </w:footnote>
  <w:footnote w:id="1">
    <w:p w14:paraId="1F35FCE2" w14:textId="77777777" w:rsidR="0091551D" w:rsidRPr="002B039A" w:rsidRDefault="0091551D" w:rsidP="00D573A3">
      <w:pPr>
        <w:pStyle w:val="FootnoteText"/>
      </w:pPr>
      <w:r>
        <w:rPr>
          <w:rStyle w:val="FootnoteReference"/>
        </w:rPr>
        <w:footnoteRef/>
      </w:r>
      <w:r>
        <w:t xml:space="preserve"> </w:t>
      </w:r>
      <w:r w:rsidRPr="002B039A">
        <w:t>Only defined for a system s</w:t>
      </w:r>
      <w:r>
        <w:t>lot, not defined for our use case</w:t>
      </w:r>
    </w:p>
  </w:footnote>
  <w:footnote w:id="2">
    <w:p w14:paraId="75333AA6" w14:textId="77777777" w:rsidR="0091551D" w:rsidRPr="00490CC2" w:rsidRDefault="0091551D" w:rsidP="00D573A3">
      <w:pPr>
        <w:pStyle w:val="FootnoteText"/>
      </w:pPr>
      <w:r>
        <w:rPr>
          <w:rStyle w:val="FootnoteReference"/>
        </w:rPr>
        <w:footnoteRef/>
      </w:r>
      <w:r>
        <w:t xml:space="preserve"> </w:t>
      </w:r>
      <w:r w:rsidRPr="00490CC2">
        <w:t>cPCI serial space would require a</w:t>
      </w:r>
      <w:r>
        <w:t xml:space="preserve"> redundant SpW interface, however, we could only offer a single interface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2923" w14:textId="77777777" w:rsidR="0091551D" w:rsidRDefault="0091551D">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C2FE62" w14:textId="77777777" w:rsidR="0091551D" w:rsidRDefault="0091551D">
    <w:pPr>
      <w:ind w:right="360"/>
    </w:pPr>
  </w:p>
  <w:p w14:paraId="46A5A0D6" w14:textId="77777777" w:rsidR="0091551D" w:rsidRDefault="009155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4919B" w14:textId="77777777" w:rsidR="0091551D" w:rsidRDefault="0091551D" w:rsidP="00C45A20">
    <w:pPr>
      <w:framePr w:wrap="around" w:vAnchor="page" w:hAnchor="page" w:x="10599" w:y="1560"/>
      <w:rPr>
        <w:rStyle w:val="PageNumber"/>
        <w:sz w:val="14"/>
      </w:rPr>
    </w:pPr>
    <w:r>
      <w:rPr>
        <w:rStyle w:val="PageNumber"/>
        <w:sz w:val="14"/>
      </w:rPr>
      <w:fldChar w:fldCharType="begin"/>
    </w:r>
    <w:r>
      <w:rPr>
        <w:rStyle w:val="PageNumber"/>
        <w:sz w:val="14"/>
      </w:rPr>
      <w:instrText xml:space="preserve">PAGE  </w:instrText>
    </w:r>
    <w:r>
      <w:rPr>
        <w:rStyle w:val="PageNumber"/>
        <w:sz w:val="14"/>
      </w:rPr>
      <w:fldChar w:fldCharType="separate"/>
    </w:r>
    <w:r>
      <w:rPr>
        <w:rStyle w:val="PageNumber"/>
        <w:noProof/>
        <w:sz w:val="14"/>
      </w:rPr>
      <w:t>2</w:t>
    </w:r>
    <w:r>
      <w:rPr>
        <w:rStyle w:val="PageNumber"/>
        <w:sz w:val="14"/>
      </w:rPr>
      <w:fldChar w:fldCharType="end"/>
    </w:r>
  </w:p>
  <w:tbl>
    <w:tblPr>
      <w:tblpPr w:vertAnchor="page" w:horzAnchor="page" w:tblpX="1135" w:tblpY="1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6"/>
      <w:gridCol w:w="2130"/>
    </w:tblGrid>
    <w:tr w:rsidR="0091551D" w14:paraId="0FDA3A36" w14:textId="77777777">
      <w:trPr>
        <w:trHeight w:hRule="exact" w:val="170"/>
      </w:trPr>
      <w:tc>
        <w:tcPr>
          <w:tcW w:w="5396" w:type="dxa"/>
          <w:tcBorders>
            <w:top w:val="nil"/>
            <w:left w:val="nil"/>
            <w:bottom w:val="nil"/>
            <w:right w:val="nil"/>
          </w:tcBorders>
          <w:tcMar>
            <w:left w:w="0" w:type="dxa"/>
            <w:right w:w="0" w:type="dxa"/>
          </w:tcMar>
        </w:tcPr>
        <w:p w14:paraId="0432B2B1" w14:textId="6E7154D0" w:rsidR="0091551D" w:rsidRPr="000C3D3D" w:rsidRDefault="0091551D" w:rsidP="00312EFC">
          <w:pPr>
            <w:spacing w:before="0"/>
            <w:rPr>
              <w:sz w:val="14"/>
            </w:rPr>
          </w:pPr>
          <w:r w:rsidRPr="000C3D3D">
            <w:rPr>
              <w:b/>
              <w:sz w:val="14"/>
            </w:rPr>
            <w:t>Project Name:</w:t>
          </w:r>
          <w:r w:rsidRPr="000C3D3D">
            <w:rPr>
              <w:sz w:val="14"/>
            </w:rPr>
            <w:t xml:space="preserve"> </w:t>
          </w:r>
          <w:r>
            <w:rPr>
              <w:sz w:val="14"/>
              <w:lang w:val="de-DE"/>
            </w:rPr>
            <w:fldChar w:fldCharType="begin"/>
          </w:r>
          <w:r w:rsidRPr="000C3D3D">
            <w:rPr>
              <w:sz w:val="14"/>
            </w:rPr>
            <w:instrText xml:space="preserve"> REF ProjectName \* CHARFORMAT </w:instrText>
          </w:r>
          <w:r>
            <w:rPr>
              <w:sz w:val="14"/>
              <w:lang w:val="de-DE"/>
            </w:rPr>
            <w:fldChar w:fldCharType="separate"/>
          </w:r>
          <w:r>
            <w:t xml:space="preserve"> </w:t>
          </w:r>
          <w:r w:rsidRPr="000C3D3D">
            <w:rPr>
              <w:sz w:val="14"/>
            </w:rPr>
            <w:t>Development of TTEthernet Equipment for Lunar Orbital Platform Gateway</w:t>
          </w:r>
        </w:p>
        <w:p w14:paraId="27FDD970" w14:textId="77777777" w:rsidR="0091551D" w:rsidRPr="000C3D3D" w:rsidRDefault="0091551D" w:rsidP="00312EFC">
          <w:pPr>
            <w:spacing w:before="0"/>
            <w:ind w:right="357"/>
            <w:rPr>
              <w:sz w:val="14"/>
            </w:rPr>
          </w:pPr>
          <w:r>
            <w:rPr>
              <w:sz w:val="14"/>
              <w:lang w:val="de-DE"/>
            </w:rPr>
            <w:fldChar w:fldCharType="end"/>
          </w:r>
        </w:p>
      </w:tc>
      <w:tc>
        <w:tcPr>
          <w:tcW w:w="2130" w:type="dxa"/>
          <w:tcBorders>
            <w:top w:val="nil"/>
            <w:left w:val="nil"/>
            <w:bottom w:val="nil"/>
            <w:right w:val="nil"/>
          </w:tcBorders>
          <w:tcMar>
            <w:left w:w="0" w:type="dxa"/>
            <w:right w:w="0" w:type="dxa"/>
          </w:tcMar>
        </w:tcPr>
        <w:p w14:paraId="508B6CD0" w14:textId="77777777" w:rsidR="0091551D" w:rsidRPr="003C568D" w:rsidRDefault="0091551D" w:rsidP="00312EFC">
          <w:pPr>
            <w:spacing w:before="0"/>
            <w:rPr>
              <w:b/>
            </w:rPr>
          </w:pPr>
          <w:r w:rsidRPr="003C568D">
            <w:rPr>
              <w:b/>
              <w:sz w:val="14"/>
            </w:rPr>
            <w:t>Document number:</w:t>
          </w:r>
        </w:p>
      </w:tc>
    </w:tr>
    <w:tr w:rsidR="0091551D" w14:paraId="27CFE726" w14:textId="77777777">
      <w:trPr>
        <w:trHeight w:hRule="exact" w:val="170"/>
      </w:trPr>
      <w:tc>
        <w:tcPr>
          <w:tcW w:w="5396" w:type="dxa"/>
          <w:tcBorders>
            <w:top w:val="nil"/>
            <w:left w:val="nil"/>
            <w:bottom w:val="nil"/>
            <w:right w:val="nil"/>
          </w:tcBorders>
          <w:tcMar>
            <w:left w:w="0" w:type="dxa"/>
            <w:right w:w="0" w:type="dxa"/>
          </w:tcMar>
        </w:tcPr>
        <w:p w14:paraId="41F7EA81" w14:textId="77777777" w:rsidR="0091551D" w:rsidRDefault="0091551D" w:rsidP="00312EFC">
          <w:pPr>
            <w:spacing w:before="0"/>
            <w:rPr>
              <w:b/>
              <w:sz w:val="14"/>
              <w:lang w:val="de-DE"/>
            </w:rPr>
          </w:pPr>
        </w:p>
      </w:tc>
      <w:tc>
        <w:tcPr>
          <w:tcW w:w="2130" w:type="dxa"/>
          <w:tcBorders>
            <w:top w:val="nil"/>
            <w:left w:val="nil"/>
            <w:bottom w:val="nil"/>
            <w:right w:val="nil"/>
          </w:tcBorders>
          <w:tcMar>
            <w:left w:w="0" w:type="dxa"/>
            <w:right w:w="0" w:type="dxa"/>
          </w:tcMar>
        </w:tcPr>
        <w:p w14:paraId="5EEC3C3D" w14:textId="77777777" w:rsidR="0091551D" w:rsidRPr="003C568D" w:rsidRDefault="0091551D" w:rsidP="00312EFC">
          <w:pPr>
            <w:spacing w:before="0"/>
            <w:rPr>
              <w:b/>
              <w:sz w:val="14"/>
            </w:rPr>
          </w:pPr>
        </w:p>
      </w:tc>
    </w:tr>
    <w:tr w:rsidR="0091551D" w14:paraId="7D02758A" w14:textId="77777777">
      <w:trPr>
        <w:trHeight w:hRule="exact" w:val="170"/>
      </w:trPr>
      <w:tc>
        <w:tcPr>
          <w:tcW w:w="5396" w:type="dxa"/>
          <w:tcBorders>
            <w:top w:val="nil"/>
            <w:left w:val="nil"/>
            <w:bottom w:val="nil"/>
            <w:right w:val="nil"/>
          </w:tcBorders>
          <w:tcMar>
            <w:left w:w="0" w:type="dxa"/>
            <w:right w:w="0" w:type="dxa"/>
          </w:tcMar>
        </w:tcPr>
        <w:p w14:paraId="6DE3615D" w14:textId="7290A3F9" w:rsidR="0091551D" w:rsidRPr="00E13CD1" w:rsidRDefault="0091551D" w:rsidP="00312EFC">
          <w:pPr>
            <w:spacing w:before="0"/>
            <w:rPr>
              <w:sz w:val="14"/>
            </w:rPr>
          </w:pPr>
          <w:r w:rsidRPr="003C568D">
            <w:rPr>
              <w:b/>
              <w:sz w:val="14"/>
            </w:rPr>
            <w:t xml:space="preserve">Document Title: </w:t>
          </w:r>
          <w:r w:rsidRPr="003C568D">
            <w:rPr>
              <w:sz w:val="14"/>
            </w:rPr>
            <w:fldChar w:fldCharType="begin"/>
          </w:r>
          <w:r w:rsidRPr="003C568D">
            <w:rPr>
              <w:sz w:val="14"/>
            </w:rPr>
            <w:instrText xml:space="preserve"> REF DocumentTitle \* CHARFORMAT</w:instrText>
          </w:r>
          <w:r w:rsidRPr="003C568D">
            <w:rPr>
              <w:sz w:val="14"/>
            </w:rPr>
            <w:fldChar w:fldCharType="separate"/>
          </w:r>
          <w:r>
            <w:rPr>
              <w:sz w:val="14"/>
            </w:rPr>
            <w:t>Executive Summary Report</w:t>
          </w:r>
        </w:p>
        <w:p w14:paraId="471B0E57" w14:textId="77777777" w:rsidR="0091551D" w:rsidRPr="0091551D" w:rsidRDefault="0091551D" w:rsidP="00312EFC">
          <w:pPr>
            <w:spacing w:before="0"/>
          </w:pPr>
          <w:r w:rsidRPr="003C568D">
            <w:rPr>
              <w:sz w:val="14"/>
            </w:rPr>
            <w:fldChar w:fldCharType="end"/>
          </w:r>
        </w:p>
      </w:tc>
      <w:tc>
        <w:tcPr>
          <w:tcW w:w="2130" w:type="dxa"/>
          <w:tcBorders>
            <w:top w:val="nil"/>
            <w:left w:val="nil"/>
            <w:bottom w:val="nil"/>
            <w:right w:val="nil"/>
          </w:tcBorders>
          <w:tcMar>
            <w:left w:w="0" w:type="dxa"/>
            <w:right w:w="0" w:type="dxa"/>
          </w:tcMar>
        </w:tcPr>
        <w:p w14:paraId="0DAB3AFB" w14:textId="45EEC1BC" w:rsidR="0091551D" w:rsidRDefault="0091551D" w:rsidP="00312EFC">
          <w:pPr>
            <w:spacing w:before="0"/>
          </w:pPr>
          <w:r w:rsidRPr="00CF6D53">
            <w:rPr>
              <w:sz w:val="14"/>
              <w:lang w:val="de-DE"/>
            </w:rPr>
            <w:fldChar w:fldCharType="begin"/>
          </w:r>
          <w:r w:rsidRPr="0091551D">
            <w:rPr>
              <w:sz w:val="14"/>
            </w:rPr>
            <w:instrText xml:space="preserve"> REF DocumentNumber \* CHARFORMAT</w:instrText>
          </w:r>
          <w:r w:rsidRPr="00CF6D53">
            <w:rPr>
              <w:sz w:val="14"/>
              <w:lang w:val="de-DE"/>
            </w:rPr>
            <w:fldChar w:fldCharType="separate"/>
          </w:r>
          <w:r>
            <w:t xml:space="preserve"> </w:t>
          </w:r>
          <w:r w:rsidRPr="0091551D">
            <w:rPr>
              <w:sz w:val="14"/>
              <w:lang w:val="de-DE"/>
            </w:rPr>
            <w:t>D-TT-EPOS-TN-03-003</w:t>
          </w:r>
          <w:r w:rsidRPr="00CF6D53">
            <w:rPr>
              <w:sz w:val="14"/>
              <w:lang w:val="de-DE"/>
            </w:rPr>
            <w:fldChar w:fldCharType="end"/>
          </w:r>
        </w:p>
      </w:tc>
    </w:tr>
  </w:tbl>
  <w:tbl>
    <w:tblPr>
      <w:tblpPr w:vertAnchor="page" w:horzAnchor="page" w:tblpX="9640" w:tblpY="1589"/>
      <w:tblW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tblGrid>
    <w:tr w:rsidR="0091551D" w14:paraId="35F2052A" w14:textId="77777777" w:rsidTr="00C45A20">
      <w:trPr>
        <w:cantSplit/>
        <w:trHeight w:val="261"/>
      </w:trPr>
      <w:tc>
        <w:tcPr>
          <w:tcW w:w="870" w:type="dxa"/>
          <w:tcBorders>
            <w:top w:val="nil"/>
            <w:left w:val="nil"/>
            <w:bottom w:val="nil"/>
            <w:right w:val="nil"/>
          </w:tcBorders>
          <w:tcMar>
            <w:left w:w="0" w:type="dxa"/>
            <w:right w:w="0" w:type="dxa"/>
          </w:tcMar>
          <w:vAlign w:val="bottom"/>
        </w:tcPr>
        <w:p w14:paraId="62641E79" w14:textId="77777777" w:rsidR="0091551D" w:rsidRDefault="0091551D" w:rsidP="00312EFC">
          <w:pPr>
            <w:tabs>
              <w:tab w:val="center" w:pos="560"/>
              <w:tab w:val="right" w:pos="1120"/>
            </w:tabs>
            <w:spacing w:before="0"/>
            <w:jc w:val="right"/>
            <w:rPr>
              <w:sz w:val="14"/>
            </w:rPr>
          </w:pPr>
          <w:r>
            <w:rPr>
              <w:sz w:val="14"/>
            </w:rPr>
            <w:t>Page</w:t>
          </w:r>
        </w:p>
      </w:tc>
    </w:tr>
  </w:tbl>
  <w:p w14:paraId="20BCE3BE" w14:textId="3F4D7152" w:rsidR="0091551D" w:rsidRDefault="0091551D" w:rsidP="00C45A20">
    <w:pPr>
      <w:spacing w:before="0"/>
    </w:pPr>
    <w:r>
      <w:rPr>
        <w:noProof/>
        <w:color w:val="FF0000"/>
        <w:sz w:val="52"/>
        <w:lang w:val="de-AT"/>
      </w:rPr>
      <mc:AlternateContent>
        <mc:Choice Requires="wps">
          <w:drawing>
            <wp:anchor distT="0" distB="0" distL="114300" distR="114300" simplePos="0" relativeHeight="251654656" behindDoc="1" locked="0" layoutInCell="1" allowOverlap="1" wp14:anchorId="330381C5" wp14:editId="3D3DA7B3">
              <wp:simplePos x="0" y="0"/>
              <wp:positionH relativeFrom="margin">
                <wp:align>left</wp:align>
              </wp:positionH>
              <wp:positionV relativeFrom="page">
                <wp:posOffset>1276317</wp:posOffset>
              </wp:positionV>
              <wp:extent cx="612013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93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77C34" id="Line 4" o:spid="_x0000_s1026" style="position:absolute;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100.5pt" to="481.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" strokecolor="#0093d0">
              <w10:wrap anchorx="margin" anchory="page"/>
            </v:line>
          </w:pict>
        </mc:Fallback>
      </mc:AlternateContent>
    </w:r>
    <w:r>
      <w:rPr>
        <w:noProof/>
        <w:lang w:val="de-AT"/>
      </w:rPr>
      <w:drawing>
        <wp:anchor distT="0" distB="0" distL="114300" distR="114300" simplePos="0" relativeHeight="251666944" behindDoc="0" locked="0" layoutInCell="1" allowOverlap="1" wp14:anchorId="77C04134" wp14:editId="25926147">
          <wp:simplePos x="0" y="0"/>
          <wp:positionH relativeFrom="margin">
            <wp:posOffset>3537585</wp:posOffset>
          </wp:positionH>
          <wp:positionV relativeFrom="margin">
            <wp:posOffset>-1423035</wp:posOffset>
          </wp:positionV>
          <wp:extent cx="2571750" cy="3238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Tech-logo-claim-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750" cy="323850"/>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sz w:val="52"/>
        <w:lang w:val="de-AT"/>
      </w:rPr>
      <mc:AlternateContent>
        <mc:Choice Requires="wps">
          <w:drawing>
            <wp:anchor distT="0" distB="0" distL="114300" distR="114300" simplePos="0" relativeHeight="251662848" behindDoc="1" locked="0" layoutInCell="1" allowOverlap="1" wp14:anchorId="7BAA9E28" wp14:editId="2CD7D2E6">
              <wp:simplePos x="0" y="0"/>
              <wp:positionH relativeFrom="margin">
                <wp:posOffset>-6985</wp:posOffset>
              </wp:positionH>
              <wp:positionV relativeFrom="page">
                <wp:posOffset>838835</wp:posOffset>
              </wp:positionV>
              <wp:extent cx="6120130" cy="0"/>
              <wp:effectExtent l="27305" t="19685" r="24765" b="2794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0093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90FDF" id="Line 34"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5pt,66.05pt" to="481.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iMFAIAACoEAAAOAAAAZHJzL2Uyb0RvYy54bWysU8GO2jAQvVfqP1i+QxLIUo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" strokecolor="#0093d0" strokeweight="3pt">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5616" w14:textId="77777777" w:rsidR="0091551D" w:rsidRDefault="0091551D">
    <w:pPr>
      <w:rPr>
        <w:noProof/>
      </w:rPr>
    </w:pPr>
    <w:r>
      <w:rPr>
        <w:noProof/>
        <w:lang w:val="de-AT"/>
      </w:rPr>
      <w:drawing>
        <wp:anchor distT="0" distB="0" distL="114300" distR="114300" simplePos="0" relativeHeight="251664896" behindDoc="0" locked="0" layoutInCell="1" allowOverlap="1" wp14:anchorId="5FC1561C" wp14:editId="171151BB">
          <wp:simplePos x="0" y="0"/>
          <wp:positionH relativeFrom="margin">
            <wp:posOffset>3541395</wp:posOffset>
          </wp:positionH>
          <wp:positionV relativeFrom="margin">
            <wp:posOffset>-1330960</wp:posOffset>
          </wp:positionV>
          <wp:extent cx="2571750" cy="3238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Tech-logo-claim-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750" cy="323850"/>
                  </a:xfrm>
                  <a:prstGeom prst="rect">
                    <a:avLst/>
                  </a:prstGeom>
                </pic:spPr>
              </pic:pic>
            </a:graphicData>
          </a:graphic>
          <wp14:sizeRelH relativeFrom="margin">
            <wp14:pctWidth>0</wp14:pctWidth>
          </wp14:sizeRelH>
          <wp14:sizeRelV relativeFrom="margin">
            <wp14:pctHeight>0</wp14:pctHeight>
          </wp14:sizeRelV>
        </wp:anchor>
      </w:drawing>
    </w:r>
  </w:p>
  <w:p w14:paraId="4F3B5525" w14:textId="77777777" w:rsidR="0091551D" w:rsidRDefault="0091551D">
    <w:r>
      <w:rPr>
        <w:noProof/>
        <w:lang w:val="de-AT"/>
      </w:rPr>
      <mc:AlternateContent>
        <mc:Choice Requires="wps">
          <w:drawing>
            <wp:anchor distT="0" distB="0" distL="114300" distR="114300" simplePos="0" relativeHeight="251657728" behindDoc="1" locked="0" layoutInCell="1" allowOverlap="1" wp14:anchorId="0E793972" wp14:editId="5B9D7AF7">
              <wp:simplePos x="0" y="0"/>
              <wp:positionH relativeFrom="margin">
                <wp:posOffset>1270</wp:posOffset>
              </wp:positionH>
              <wp:positionV relativeFrom="page">
                <wp:posOffset>916940</wp:posOffset>
              </wp:positionV>
              <wp:extent cx="6120130" cy="0"/>
              <wp:effectExtent l="26035" t="21590" r="26035" b="26035"/>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0093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548BE" id="Line 2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pt,72.2pt" to="482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" strokecolor="#0093d0" strokeweight="3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18EB0CE"/>
    <w:lvl w:ilvl="0">
      <w:start w:val="1"/>
      <w:numFmt w:val="bullet"/>
      <w:pStyle w:val="ListBullet2"/>
      <w:lvlText w:val="-"/>
      <w:lvlJc w:val="left"/>
      <w:pPr>
        <w:tabs>
          <w:tab w:val="num" w:pos="720"/>
        </w:tabs>
        <w:ind w:left="720" w:hanging="360"/>
      </w:pPr>
      <w:rPr>
        <w:sz w:val="16"/>
      </w:rPr>
    </w:lvl>
  </w:abstractNum>
  <w:abstractNum w:abstractNumId="1" w15:restartNumberingAfterBreak="0">
    <w:nsid w:val="FFFFFF89"/>
    <w:multiLevelType w:val="singleLevel"/>
    <w:tmpl w:val="58A084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251F51"/>
    <w:multiLevelType w:val="multilevel"/>
    <w:tmpl w:val="3092A5C6"/>
    <w:lvl w:ilvl="0">
      <w:start w:val="1"/>
      <w:numFmt w:val="decimal"/>
      <w:pStyle w:val="Heading1"/>
      <w:lvlText w:val="%1"/>
      <w:lvlJc w:val="left"/>
      <w:pPr>
        <w:tabs>
          <w:tab w:val="num" w:pos="432"/>
        </w:tabs>
        <w:ind w:left="432" w:hanging="432"/>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115122E"/>
    <w:multiLevelType w:val="hybridMultilevel"/>
    <w:tmpl w:val="789A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A5E63"/>
    <w:multiLevelType w:val="hybridMultilevel"/>
    <w:tmpl w:val="A1584B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7C11EC5"/>
    <w:multiLevelType w:val="hybridMultilevel"/>
    <w:tmpl w:val="342E1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C7FD8"/>
    <w:multiLevelType w:val="hybridMultilevel"/>
    <w:tmpl w:val="9F365B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64D44B7"/>
    <w:multiLevelType w:val="singleLevel"/>
    <w:tmpl w:val="7BF275DC"/>
    <w:lvl w:ilvl="0">
      <w:start w:val="1"/>
      <w:numFmt w:val="bullet"/>
      <w:pStyle w:val="StdBulletLis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61">
      <v:textbox inset="5.85pt,.7pt,5.85pt,.7pt"/>
      <o:colormru v:ext="edit" colors="#0182a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D1"/>
    <w:rsid w:val="000106D0"/>
    <w:rsid w:val="0001540A"/>
    <w:rsid w:val="00057F4E"/>
    <w:rsid w:val="00074785"/>
    <w:rsid w:val="00075C4E"/>
    <w:rsid w:val="00077756"/>
    <w:rsid w:val="00081CDA"/>
    <w:rsid w:val="00085B09"/>
    <w:rsid w:val="000A2BF1"/>
    <w:rsid w:val="000B2BB1"/>
    <w:rsid w:val="000B2F62"/>
    <w:rsid w:val="000C3D3D"/>
    <w:rsid w:val="000E37F4"/>
    <w:rsid w:val="00122105"/>
    <w:rsid w:val="001272D2"/>
    <w:rsid w:val="001301E7"/>
    <w:rsid w:val="001406F4"/>
    <w:rsid w:val="00141A27"/>
    <w:rsid w:val="001508D6"/>
    <w:rsid w:val="0017402D"/>
    <w:rsid w:val="00174CED"/>
    <w:rsid w:val="00181B25"/>
    <w:rsid w:val="0018342D"/>
    <w:rsid w:val="00194978"/>
    <w:rsid w:val="0019569E"/>
    <w:rsid w:val="001A3B62"/>
    <w:rsid w:val="001B4DA5"/>
    <w:rsid w:val="001C3AEC"/>
    <w:rsid w:val="0023642B"/>
    <w:rsid w:val="00241051"/>
    <w:rsid w:val="00261A97"/>
    <w:rsid w:val="00263C38"/>
    <w:rsid w:val="00284F1E"/>
    <w:rsid w:val="002A34EB"/>
    <w:rsid w:val="002C11CF"/>
    <w:rsid w:val="002D72F2"/>
    <w:rsid w:val="002D7D7A"/>
    <w:rsid w:val="002F1C5E"/>
    <w:rsid w:val="002F39BA"/>
    <w:rsid w:val="002F5F96"/>
    <w:rsid w:val="00312EFC"/>
    <w:rsid w:val="00315B59"/>
    <w:rsid w:val="003235BA"/>
    <w:rsid w:val="00325BF6"/>
    <w:rsid w:val="0032733A"/>
    <w:rsid w:val="00350D97"/>
    <w:rsid w:val="003527B8"/>
    <w:rsid w:val="0035549F"/>
    <w:rsid w:val="0036680A"/>
    <w:rsid w:val="0037384F"/>
    <w:rsid w:val="003B0630"/>
    <w:rsid w:val="003C568D"/>
    <w:rsid w:val="003C7AD6"/>
    <w:rsid w:val="003D6E03"/>
    <w:rsid w:val="00426105"/>
    <w:rsid w:val="0043594D"/>
    <w:rsid w:val="00472945"/>
    <w:rsid w:val="00482DC0"/>
    <w:rsid w:val="0049384B"/>
    <w:rsid w:val="004B0E3E"/>
    <w:rsid w:val="004B6922"/>
    <w:rsid w:val="004F0B09"/>
    <w:rsid w:val="004F21C0"/>
    <w:rsid w:val="004F2A02"/>
    <w:rsid w:val="004F758A"/>
    <w:rsid w:val="00502AEE"/>
    <w:rsid w:val="00520639"/>
    <w:rsid w:val="0058763E"/>
    <w:rsid w:val="005B52E2"/>
    <w:rsid w:val="005C3EAC"/>
    <w:rsid w:val="005D37A4"/>
    <w:rsid w:val="005E0574"/>
    <w:rsid w:val="005F0159"/>
    <w:rsid w:val="006320E9"/>
    <w:rsid w:val="0063257B"/>
    <w:rsid w:val="00634BDB"/>
    <w:rsid w:val="0063640B"/>
    <w:rsid w:val="0065752A"/>
    <w:rsid w:val="006717BA"/>
    <w:rsid w:val="00674A6F"/>
    <w:rsid w:val="006953B7"/>
    <w:rsid w:val="006A6802"/>
    <w:rsid w:val="006C2DA1"/>
    <w:rsid w:val="006C50E4"/>
    <w:rsid w:val="006F3887"/>
    <w:rsid w:val="007039B0"/>
    <w:rsid w:val="0073711D"/>
    <w:rsid w:val="00762094"/>
    <w:rsid w:val="00777354"/>
    <w:rsid w:val="0079295E"/>
    <w:rsid w:val="007B5637"/>
    <w:rsid w:val="007E6061"/>
    <w:rsid w:val="007F23E4"/>
    <w:rsid w:val="007F7CAE"/>
    <w:rsid w:val="00825420"/>
    <w:rsid w:val="00835A5F"/>
    <w:rsid w:val="008611C3"/>
    <w:rsid w:val="00866C2E"/>
    <w:rsid w:val="00885282"/>
    <w:rsid w:val="00897750"/>
    <w:rsid w:val="008A76FD"/>
    <w:rsid w:val="008B7C76"/>
    <w:rsid w:val="008D13BF"/>
    <w:rsid w:val="008D557E"/>
    <w:rsid w:val="008F006D"/>
    <w:rsid w:val="00907830"/>
    <w:rsid w:val="0091551D"/>
    <w:rsid w:val="00916D12"/>
    <w:rsid w:val="00935B74"/>
    <w:rsid w:val="00967F38"/>
    <w:rsid w:val="00987468"/>
    <w:rsid w:val="009A7259"/>
    <w:rsid w:val="009B303C"/>
    <w:rsid w:val="009B6E1F"/>
    <w:rsid w:val="009C6F4A"/>
    <w:rsid w:val="009E3A9D"/>
    <w:rsid w:val="00A032D5"/>
    <w:rsid w:val="00A05EA5"/>
    <w:rsid w:val="00A07298"/>
    <w:rsid w:val="00A16997"/>
    <w:rsid w:val="00A2453F"/>
    <w:rsid w:val="00A32DE5"/>
    <w:rsid w:val="00A43D44"/>
    <w:rsid w:val="00A51BDB"/>
    <w:rsid w:val="00A57ECA"/>
    <w:rsid w:val="00A6440E"/>
    <w:rsid w:val="00A65E4C"/>
    <w:rsid w:val="00A927B9"/>
    <w:rsid w:val="00AA2517"/>
    <w:rsid w:val="00AB6397"/>
    <w:rsid w:val="00AF3D7F"/>
    <w:rsid w:val="00B03782"/>
    <w:rsid w:val="00B060E4"/>
    <w:rsid w:val="00B24D79"/>
    <w:rsid w:val="00B30D63"/>
    <w:rsid w:val="00B33A9D"/>
    <w:rsid w:val="00B5212B"/>
    <w:rsid w:val="00B751D5"/>
    <w:rsid w:val="00BA0E89"/>
    <w:rsid w:val="00BB6AF2"/>
    <w:rsid w:val="00BD1B4B"/>
    <w:rsid w:val="00BD3C31"/>
    <w:rsid w:val="00BD4418"/>
    <w:rsid w:val="00BE0AB4"/>
    <w:rsid w:val="00BF07A3"/>
    <w:rsid w:val="00C27168"/>
    <w:rsid w:val="00C45A20"/>
    <w:rsid w:val="00C60B43"/>
    <w:rsid w:val="00C630F9"/>
    <w:rsid w:val="00C8113C"/>
    <w:rsid w:val="00C8415E"/>
    <w:rsid w:val="00CA38CD"/>
    <w:rsid w:val="00CB1B8E"/>
    <w:rsid w:val="00CB6CFA"/>
    <w:rsid w:val="00CC44D9"/>
    <w:rsid w:val="00CF1A52"/>
    <w:rsid w:val="00CF6D53"/>
    <w:rsid w:val="00D033FD"/>
    <w:rsid w:val="00D11275"/>
    <w:rsid w:val="00D16761"/>
    <w:rsid w:val="00D16F20"/>
    <w:rsid w:val="00D573A3"/>
    <w:rsid w:val="00D60891"/>
    <w:rsid w:val="00D609D9"/>
    <w:rsid w:val="00D610DA"/>
    <w:rsid w:val="00D61CCC"/>
    <w:rsid w:val="00D760FD"/>
    <w:rsid w:val="00DC2828"/>
    <w:rsid w:val="00DE7A4A"/>
    <w:rsid w:val="00E13CD1"/>
    <w:rsid w:val="00E2112F"/>
    <w:rsid w:val="00E23646"/>
    <w:rsid w:val="00E27A9F"/>
    <w:rsid w:val="00E32F93"/>
    <w:rsid w:val="00E5328B"/>
    <w:rsid w:val="00E90B46"/>
    <w:rsid w:val="00E97B4D"/>
    <w:rsid w:val="00EA03EF"/>
    <w:rsid w:val="00EB0A4B"/>
    <w:rsid w:val="00EC43E3"/>
    <w:rsid w:val="00F03A83"/>
    <w:rsid w:val="00F0769C"/>
    <w:rsid w:val="00F27C95"/>
    <w:rsid w:val="00F42C3C"/>
    <w:rsid w:val="00F74369"/>
    <w:rsid w:val="00F8012D"/>
    <w:rsid w:val="00F8181E"/>
    <w:rsid w:val="00F82020"/>
    <w:rsid w:val="00F85686"/>
    <w:rsid w:val="00F85D3F"/>
    <w:rsid w:val="00F91F1C"/>
    <w:rsid w:val="00FA04A8"/>
    <w:rsid w:val="00FA3FD8"/>
    <w:rsid w:val="00FA4299"/>
    <w:rsid w:val="00FA44BE"/>
    <w:rsid w:val="00FB14C6"/>
    <w:rsid w:val="00FB6B38"/>
    <w:rsid w:val="00FF5A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0182ac"/>
    </o:shapedefaults>
    <o:shapelayout v:ext="edit">
      <o:idmap v:ext="edit" data="1"/>
    </o:shapelayout>
  </w:shapeDefaults>
  <w:decimalSymbol w:val=","/>
  <w:listSeparator w:val=";"/>
  <w14:docId w14:val="6BC84D7C"/>
  <w15:docId w15:val="{69E77EDB-7505-4214-877C-1CFD0DDC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de-AT" w:eastAsia="de-A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406F4"/>
    <w:pPr>
      <w:spacing w:before="120"/>
    </w:pPr>
    <w:rPr>
      <w:rFonts w:ascii="Arial" w:hAnsi="Arial"/>
      <w:sz w:val="22"/>
      <w:szCs w:val="22"/>
      <w:lang w:val="en-US"/>
    </w:rPr>
  </w:style>
  <w:style w:type="paragraph" w:styleId="Heading1">
    <w:name w:val="heading 1"/>
    <w:aliases w:val="Livello 1,ITT t1,PA Chapter,TE,Level 1,h1"/>
    <w:basedOn w:val="Normal"/>
    <w:next w:val="Normal"/>
    <w:link w:val="Heading1Char"/>
    <w:qFormat/>
    <w:rsid w:val="00D60891"/>
    <w:pPr>
      <w:keepNext/>
      <w:numPr>
        <w:numId w:val="2"/>
      </w:numPr>
      <w:spacing w:before="360" w:after="240"/>
      <w:outlineLvl w:val="0"/>
    </w:pPr>
    <w:rPr>
      <w:b/>
      <w:sz w:val="24"/>
    </w:rPr>
  </w:style>
  <w:style w:type="paragraph" w:styleId="Heading2">
    <w:name w:val="heading 2"/>
    <w:aliases w:val="H2,h2"/>
    <w:basedOn w:val="Normal"/>
    <w:next w:val="Normal"/>
    <w:qFormat/>
    <w:rsid w:val="00A16997"/>
    <w:pPr>
      <w:keepNext/>
      <w:numPr>
        <w:ilvl w:val="1"/>
        <w:numId w:val="2"/>
      </w:numPr>
      <w:spacing w:before="280" w:after="240"/>
      <w:outlineLvl w:val="1"/>
    </w:pPr>
    <w:rPr>
      <w:b/>
    </w:rPr>
  </w:style>
  <w:style w:type="paragraph" w:styleId="Heading3">
    <w:name w:val="heading 3"/>
    <w:aliases w:val="H3,h3,Heading 3 Char,Heading 3 Char1 Char,Heading 3 Char Char Char,H3 Char Char Char,h3 Char Char Char,H3 Char1 Char,h3 Char1 Char,Heading 3 Char1 Char Char1 Char,Heading 3 Char Char Char Char1 Char,H3 Char Char Char Char1 Char"/>
    <w:basedOn w:val="Normal"/>
    <w:next w:val="Normal"/>
    <w:qFormat/>
    <w:rsid w:val="00C630F9"/>
    <w:pPr>
      <w:keepNext/>
      <w:numPr>
        <w:ilvl w:val="2"/>
        <w:numId w:val="2"/>
      </w:numPr>
      <w:spacing w:before="280" w:after="120"/>
      <w:outlineLvl w:val="2"/>
    </w:pPr>
    <w:rPr>
      <w:b/>
      <w:szCs w:val="21"/>
    </w:rPr>
  </w:style>
  <w:style w:type="paragraph" w:styleId="Heading4">
    <w:name w:val="heading 4"/>
    <w:basedOn w:val="Normal"/>
    <w:next w:val="Normal"/>
    <w:qFormat/>
    <w:rsid w:val="00A16997"/>
    <w:pPr>
      <w:keepNext/>
      <w:numPr>
        <w:ilvl w:val="3"/>
        <w:numId w:val="2"/>
      </w:numPr>
      <w:spacing w:before="240" w:after="60"/>
      <w:ind w:left="862" w:hanging="862"/>
      <w:outlineLvl w:val="3"/>
    </w:pPr>
    <w:rPr>
      <w:b/>
    </w:rPr>
  </w:style>
  <w:style w:type="paragraph" w:styleId="Heading5">
    <w:name w:val="heading 5"/>
    <w:basedOn w:val="Normal"/>
    <w:next w:val="Normal"/>
    <w:qFormat/>
    <w:rsid w:val="00A16997"/>
    <w:pPr>
      <w:numPr>
        <w:ilvl w:val="4"/>
        <w:numId w:val="2"/>
      </w:numPr>
      <w:spacing w:before="240"/>
      <w:ind w:left="1009" w:hanging="1009"/>
      <w:outlineLvl w:val="4"/>
    </w:pPr>
    <w:rPr>
      <w:b/>
    </w:rPr>
  </w:style>
  <w:style w:type="paragraph" w:styleId="Heading6">
    <w:name w:val="heading 6"/>
    <w:basedOn w:val="Normal"/>
    <w:next w:val="Normal"/>
    <w:qFormat/>
    <w:pPr>
      <w:numPr>
        <w:ilvl w:val="5"/>
        <w:numId w:val="2"/>
      </w:numPr>
      <w:spacing w:before="240" w:after="60"/>
      <w:outlineLvl w:val="5"/>
    </w:pPr>
    <w:rPr>
      <w:b/>
    </w:rPr>
  </w:style>
  <w:style w:type="paragraph" w:styleId="Heading7">
    <w:name w:val="heading 7"/>
    <w:basedOn w:val="Normal"/>
    <w:next w:val="Normal"/>
    <w:qFormat/>
    <w:rsid w:val="00C630F9"/>
    <w:pPr>
      <w:numPr>
        <w:ilvl w:val="6"/>
        <w:numId w:val="2"/>
      </w:numPr>
      <w:spacing w:before="240" w:after="60"/>
      <w:outlineLvl w:val="6"/>
    </w:pPr>
    <w:rPr>
      <w:b/>
    </w:rPr>
  </w:style>
  <w:style w:type="paragraph" w:styleId="Heading8">
    <w:name w:val="heading 8"/>
    <w:basedOn w:val="Normal"/>
    <w:next w:val="Normal"/>
    <w:qFormat/>
    <w:rsid w:val="00C630F9"/>
    <w:pPr>
      <w:numPr>
        <w:ilvl w:val="7"/>
        <w:numId w:val="2"/>
      </w:numPr>
      <w:spacing w:before="240" w:after="60"/>
      <w:outlineLvl w:val="7"/>
    </w:pPr>
    <w:rPr>
      <w:b/>
    </w:rPr>
  </w:style>
  <w:style w:type="paragraph" w:styleId="Heading9">
    <w:name w:val="heading 9"/>
    <w:basedOn w:val="Normal"/>
    <w:next w:val="Normal"/>
    <w:qFormat/>
    <w:rsid w:val="00C630F9"/>
    <w:pPr>
      <w:numPr>
        <w:ilvl w:val="8"/>
        <w:numId w:val="2"/>
      </w:num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8"/>
    </w:rPr>
  </w:style>
  <w:style w:type="paragraph" w:styleId="CommentText">
    <w:name w:val="annotation text"/>
    <w:basedOn w:val="Normal"/>
    <w:link w:val="CommentTextChar"/>
    <w:semiHidden/>
  </w:style>
  <w:style w:type="paragraph" w:styleId="TOC2">
    <w:name w:val="toc 2"/>
    <w:aliases w:val="TTTech-tableofcontent2"/>
    <w:basedOn w:val="Normal"/>
    <w:next w:val="Normal"/>
    <w:autoRedefine/>
    <w:uiPriority w:val="39"/>
    <w:rsid w:val="00EB0A4B"/>
    <w:pPr>
      <w:spacing w:line="280" w:lineRule="exact"/>
      <w:ind w:left="240"/>
    </w:pPr>
  </w:style>
  <w:style w:type="paragraph" w:styleId="TOC1">
    <w:name w:val="toc 1"/>
    <w:aliases w:val="TTTech-tableofcontent"/>
    <w:basedOn w:val="Normal"/>
    <w:next w:val="Normal"/>
    <w:autoRedefine/>
    <w:uiPriority w:val="39"/>
    <w:rsid w:val="00EB0A4B"/>
    <w:pPr>
      <w:tabs>
        <w:tab w:val="left" w:pos="480"/>
        <w:tab w:val="right" w:leader="dot" w:pos="9623"/>
      </w:tabs>
      <w:spacing w:line="360" w:lineRule="auto"/>
    </w:pPr>
    <w:rPr>
      <w:b/>
      <w:lang w:val="de-DE"/>
    </w:rPr>
  </w:style>
  <w:style w:type="paragraph" w:styleId="TOC3">
    <w:name w:val="toc 3"/>
    <w:aliases w:val="TTTech-tableofcontent3"/>
    <w:basedOn w:val="Normal"/>
    <w:next w:val="Normal"/>
    <w:autoRedefine/>
    <w:uiPriority w:val="39"/>
    <w:pPr>
      <w:ind w:left="480"/>
    </w:pPr>
    <w:rPr>
      <w:bCs/>
      <w:noProof/>
      <w:lang w:val="de-DE"/>
    </w:rPr>
  </w:style>
  <w:style w:type="paragraph" w:styleId="TOC4">
    <w:name w:val="toc 4"/>
    <w:aliases w:val="TTTech-tableofcontent4"/>
    <w:basedOn w:val="Normal"/>
    <w:next w:val="Normal"/>
    <w:autoRedefine/>
    <w:semiHidden/>
    <w:pPr>
      <w:ind w:left="720"/>
    </w:pPr>
  </w:style>
  <w:style w:type="paragraph" w:styleId="TOC5">
    <w:name w:val="toc 5"/>
    <w:aliases w:val="TTTech-tableofcontent5"/>
    <w:basedOn w:val="Normal"/>
    <w:next w:val="Normal"/>
    <w:autoRedefine/>
    <w:semiHidden/>
    <w:pPr>
      <w:ind w:left="960"/>
    </w:pPr>
  </w:style>
  <w:style w:type="paragraph" w:styleId="TOC6">
    <w:name w:val="toc 6"/>
    <w:aliases w:val="TTTech-tableofcontent6"/>
    <w:basedOn w:val="Normal"/>
    <w:next w:val="Normal"/>
    <w:autoRedefine/>
    <w:semiHidden/>
    <w:pPr>
      <w:ind w:left="1200"/>
    </w:pPr>
  </w:style>
  <w:style w:type="paragraph" w:styleId="TOC7">
    <w:name w:val="toc 7"/>
    <w:aliases w:val="TTTech-tableofcontent7"/>
    <w:basedOn w:val="Normal"/>
    <w:next w:val="Normal"/>
    <w:autoRedefine/>
    <w:semiHidden/>
    <w:pPr>
      <w:ind w:left="1440"/>
    </w:pPr>
  </w:style>
  <w:style w:type="paragraph" w:styleId="TOC8">
    <w:name w:val="toc 8"/>
    <w:aliases w:val="TTTech-tableofcontent8"/>
    <w:basedOn w:val="Normal"/>
    <w:next w:val="Normal"/>
    <w:autoRedefine/>
    <w:semiHidden/>
    <w:pPr>
      <w:ind w:left="1680"/>
    </w:pPr>
  </w:style>
  <w:style w:type="paragraph" w:styleId="TOC9">
    <w:name w:val="toc 9"/>
    <w:aliases w:val="TTTech-tableofcontent9"/>
    <w:basedOn w:val="Normal"/>
    <w:next w:val="Normal"/>
    <w:autoRedefine/>
    <w:semiHidden/>
    <w:pPr>
      <w:ind w:left="1920"/>
    </w:pPr>
  </w:style>
  <w:style w:type="paragraph" w:styleId="DocumentMap">
    <w:name w:val="Document Map"/>
    <w:basedOn w:val="Normal"/>
    <w:semiHidden/>
    <w:pPr>
      <w:shd w:val="clear" w:color="auto" w:fill="000080"/>
    </w:pPr>
    <w:rPr>
      <w:rFonts w:ascii="Helvetica" w:eastAsia="MS Gothic" w:hAnsi="Helvetica"/>
    </w:rPr>
  </w:style>
  <w:style w:type="paragraph" w:customStyle="1" w:styleId="Sprechblasentext">
    <w:name w:val="Sprechblasentext"/>
    <w:basedOn w:val="Normal"/>
    <w:semiHidden/>
    <w:rPr>
      <w:rFonts w:ascii="Tahoma" w:hAnsi="Tahoma" w:cs="Tahoma"/>
      <w:sz w:val="16"/>
      <w:szCs w:val="16"/>
    </w:rPr>
  </w:style>
  <w:style w:type="paragraph" w:styleId="NormalIndent">
    <w:name w:val="Normal Indent"/>
    <w:basedOn w:val="Normal"/>
    <w:pPr>
      <w:ind w:left="708"/>
    </w:pPr>
  </w:style>
  <w:style w:type="paragraph" w:styleId="ListBullet">
    <w:name w:val="List Bullet"/>
    <w:basedOn w:val="Normal"/>
    <w:pPr>
      <w:numPr>
        <w:numId w:val="1"/>
      </w:numPr>
      <w:tabs>
        <w:tab w:val="clear" w:pos="360"/>
      </w:tabs>
      <w:ind w:left="312" w:hanging="227"/>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character" w:styleId="Hyperlink">
    <w:name w:val="Hyperlink"/>
    <w:basedOn w:val="DefaultParagraphFont"/>
    <w:uiPriority w:val="99"/>
    <w:rPr>
      <w:color w:val="0000FF"/>
      <w:u w:val="single"/>
    </w:rPr>
  </w:style>
  <w:style w:type="paragraph" w:customStyle="1" w:styleId="berschriftohne">
    <w:name w:val="Überschrift ohne"/>
    <w:basedOn w:val="Normal"/>
    <w:next w:val="Normal"/>
    <w:pPr>
      <w:pageBreakBefore/>
      <w:spacing w:before="360" w:after="240" w:line="280" w:lineRule="exact"/>
    </w:pPr>
    <w:rPr>
      <w:b/>
      <w:sz w:val="24"/>
    </w:rPr>
  </w:style>
  <w:style w:type="paragraph" w:styleId="ListContinue">
    <w:name w:val="List Continue"/>
    <w:basedOn w:val="Normal"/>
    <w:pPr>
      <w:ind w:left="284"/>
    </w:pPr>
  </w:style>
  <w:style w:type="paragraph" w:customStyle="1" w:styleId="Abbildung">
    <w:name w:val="Abbildung"/>
    <w:basedOn w:val="Normal"/>
    <w:next w:val="Caption"/>
    <w:pPr>
      <w:keepNext/>
      <w:spacing w:before="360" w:after="120"/>
      <w:jc w:val="center"/>
    </w:pPr>
  </w:style>
  <w:style w:type="paragraph" w:styleId="Caption">
    <w:name w:val="caption"/>
    <w:aliases w:val="topic,Légende italique,message,Legend,Beschriftung Char,Caption Char1,Caption Char Char,Caption Char1 Char Char,Caption Char Char Char Char,caption Char Char Char Char,message Char Char Char Char,topic Char1 Char Char Char,Figure No,caption"/>
    <w:basedOn w:val="Normal"/>
    <w:next w:val="Normal"/>
    <w:link w:val="CaptionChar"/>
    <w:qFormat/>
    <w:pPr>
      <w:spacing w:after="120"/>
    </w:pPr>
    <w:rPr>
      <w:b/>
      <w:bCs/>
    </w:rPr>
  </w:style>
  <w:style w:type="paragraph" w:styleId="ListBullet2">
    <w:name w:val="List Bullet 2"/>
    <w:basedOn w:val="Normal"/>
    <w:autoRedefine/>
    <w:pPr>
      <w:numPr>
        <w:numId w:val="3"/>
      </w:numPr>
    </w:pPr>
  </w:style>
  <w:style w:type="paragraph" w:customStyle="1" w:styleId="Abstand">
    <w:name w:val="Abstand"/>
    <w:basedOn w:val="Normal"/>
    <w:next w:val="Normal"/>
    <w:pPr>
      <w:spacing w:line="120" w:lineRule="exact"/>
    </w:p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de-AT" w:eastAsia="de-DE"/>
    </w:rPr>
  </w:style>
  <w:style w:type="paragraph" w:customStyle="1" w:styleId="a">
    <w:name w:val="コメント内容"/>
    <w:basedOn w:val="CommentText"/>
    <w:next w:val="CommentText"/>
    <w:semiHidden/>
    <w:rPr>
      <w:b/>
      <w:bCs/>
    </w:rPr>
  </w:style>
  <w:style w:type="paragraph" w:customStyle="1" w:styleId="a0">
    <w:name w:val="吹き出し"/>
    <w:basedOn w:val="Normal"/>
    <w:semiHidden/>
    <w:rPr>
      <w:rFonts w:eastAsia="MS Gothic"/>
      <w:sz w:val="18"/>
      <w:szCs w:val="18"/>
    </w:rPr>
  </w:style>
  <w:style w:type="paragraph" w:styleId="BalloonText">
    <w:name w:val="Balloon Text"/>
    <w:basedOn w:val="Normal"/>
    <w:link w:val="BalloonTextChar"/>
    <w:rsid w:val="0049384B"/>
    <w:rPr>
      <w:rFonts w:ascii="Tahoma" w:hAnsi="Tahoma" w:cs="Tahoma"/>
      <w:sz w:val="16"/>
      <w:szCs w:val="16"/>
    </w:rPr>
  </w:style>
  <w:style w:type="character" w:customStyle="1" w:styleId="BalloonTextChar">
    <w:name w:val="Balloon Text Char"/>
    <w:basedOn w:val="DefaultParagraphFont"/>
    <w:link w:val="BalloonText"/>
    <w:rsid w:val="0049384B"/>
    <w:rPr>
      <w:rFonts w:ascii="Tahoma" w:hAnsi="Tahoma" w:cs="Tahoma"/>
      <w:sz w:val="16"/>
      <w:szCs w:val="16"/>
      <w:lang w:val="en-US"/>
    </w:rPr>
  </w:style>
  <w:style w:type="table" w:styleId="TableGrid">
    <w:name w:val="Table Grid"/>
    <w:basedOn w:val="TableNormal"/>
    <w:rsid w:val="00E13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ication">
    <w:name w:val="Justification"/>
    <w:basedOn w:val="Normal"/>
    <w:link w:val="JustificationChar"/>
    <w:qFormat/>
    <w:rsid w:val="00CF1A52"/>
    <w:pPr>
      <w:pBdr>
        <w:top w:val="dashed" w:sz="4" w:space="1" w:color="A6A6A6" w:themeColor="background1" w:themeShade="A6"/>
      </w:pBdr>
    </w:pPr>
    <w:rPr>
      <w:i/>
      <w:color w:val="595959" w:themeColor="text1" w:themeTint="A6"/>
      <w:sz w:val="18"/>
    </w:rPr>
  </w:style>
  <w:style w:type="table" w:styleId="PlainTable3">
    <w:name w:val="Plain Table 3"/>
    <w:basedOn w:val="TableNormal"/>
    <w:uiPriority w:val="43"/>
    <w:rsid w:val="001406F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JustificationChar">
    <w:name w:val="Justification Char"/>
    <w:basedOn w:val="DefaultParagraphFont"/>
    <w:link w:val="Justification"/>
    <w:rsid w:val="00CF1A52"/>
    <w:rPr>
      <w:rFonts w:ascii="Arial" w:hAnsi="Arial"/>
      <w:i/>
      <w:color w:val="595959" w:themeColor="text1" w:themeTint="A6"/>
      <w:sz w:val="18"/>
      <w:szCs w:val="22"/>
      <w:lang w:val="en-US"/>
    </w:rPr>
  </w:style>
  <w:style w:type="table" w:styleId="PlainTable2">
    <w:name w:val="Plain Table 2"/>
    <w:basedOn w:val="TableNormal"/>
    <w:uiPriority w:val="42"/>
    <w:rsid w:val="001406F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licable">
    <w:name w:val="Applicable"/>
    <w:basedOn w:val="Normal"/>
    <w:link w:val="ApplicableChar"/>
    <w:qFormat/>
    <w:rsid w:val="00241051"/>
    <w:pPr>
      <w:spacing w:before="0"/>
      <w:jc w:val="center"/>
    </w:pPr>
    <w:rPr>
      <w:sz w:val="18"/>
    </w:rPr>
  </w:style>
  <w:style w:type="paragraph" w:customStyle="1" w:styleId="Verification">
    <w:name w:val="Verification"/>
    <w:basedOn w:val="Normal"/>
    <w:link w:val="VerificationChar"/>
    <w:qFormat/>
    <w:rsid w:val="00241051"/>
    <w:rPr>
      <w:sz w:val="18"/>
    </w:rPr>
  </w:style>
  <w:style w:type="character" w:customStyle="1" w:styleId="ApplicableChar">
    <w:name w:val="Applicable Char"/>
    <w:basedOn w:val="DefaultParagraphFont"/>
    <w:link w:val="Applicable"/>
    <w:rsid w:val="00241051"/>
    <w:rPr>
      <w:rFonts w:ascii="Arial" w:hAnsi="Arial"/>
      <w:sz w:val="18"/>
      <w:szCs w:val="22"/>
      <w:lang w:val="en-US"/>
    </w:rPr>
  </w:style>
  <w:style w:type="paragraph" w:customStyle="1" w:styleId="ReqHeader">
    <w:name w:val="ReqHeader"/>
    <w:basedOn w:val="Normal"/>
    <w:link w:val="ReqHeaderChar"/>
    <w:qFormat/>
    <w:rsid w:val="00241051"/>
    <w:pPr>
      <w:spacing w:before="0"/>
    </w:pPr>
    <w:rPr>
      <w:bCs/>
      <w:sz w:val="18"/>
    </w:rPr>
  </w:style>
  <w:style w:type="character" w:customStyle="1" w:styleId="VerificationChar">
    <w:name w:val="Verification Char"/>
    <w:basedOn w:val="DefaultParagraphFont"/>
    <w:link w:val="Verification"/>
    <w:rsid w:val="00241051"/>
    <w:rPr>
      <w:rFonts w:ascii="Arial" w:hAnsi="Arial"/>
      <w:sz w:val="18"/>
      <w:szCs w:val="22"/>
      <w:lang w:val="en-US"/>
    </w:rPr>
  </w:style>
  <w:style w:type="paragraph" w:styleId="ListParagraph">
    <w:name w:val="List Paragraph"/>
    <w:basedOn w:val="Normal"/>
    <w:uiPriority w:val="34"/>
    <w:qFormat/>
    <w:rsid w:val="00F0769C"/>
    <w:pPr>
      <w:ind w:left="720"/>
      <w:contextualSpacing/>
    </w:pPr>
  </w:style>
  <w:style w:type="character" w:customStyle="1" w:styleId="ReqHeaderChar">
    <w:name w:val="ReqHeader Char"/>
    <w:basedOn w:val="DefaultParagraphFont"/>
    <w:link w:val="ReqHeader"/>
    <w:rsid w:val="00241051"/>
    <w:rPr>
      <w:rFonts w:ascii="Arial" w:hAnsi="Arial"/>
      <w:bCs/>
      <w:sz w:val="18"/>
      <w:szCs w:val="22"/>
      <w:lang w:val="en-US"/>
    </w:rPr>
  </w:style>
  <w:style w:type="paragraph" w:styleId="CommentSubject">
    <w:name w:val="annotation subject"/>
    <w:basedOn w:val="CommentText"/>
    <w:next w:val="CommentText"/>
    <w:link w:val="CommentSubjectChar"/>
    <w:semiHidden/>
    <w:unhideWhenUsed/>
    <w:rsid w:val="008D13BF"/>
    <w:rPr>
      <w:b/>
      <w:bCs/>
      <w:sz w:val="20"/>
      <w:szCs w:val="20"/>
    </w:rPr>
  </w:style>
  <w:style w:type="character" w:customStyle="1" w:styleId="CommentTextChar">
    <w:name w:val="Comment Text Char"/>
    <w:basedOn w:val="DefaultParagraphFont"/>
    <w:link w:val="CommentText"/>
    <w:semiHidden/>
    <w:rsid w:val="008D13BF"/>
    <w:rPr>
      <w:rFonts w:ascii="Arial" w:hAnsi="Arial"/>
      <w:sz w:val="22"/>
      <w:szCs w:val="22"/>
      <w:lang w:val="en-US"/>
    </w:rPr>
  </w:style>
  <w:style w:type="character" w:customStyle="1" w:styleId="CommentSubjectChar">
    <w:name w:val="Comment Subject Char"/>
    <w:basedOn w:val="CommentTextChar"/>
    <w:link w:val="CommentSubject"/>
    <w:semiHidden/>
    <w:rsid w:val="008D13BF"/>
    <w:rPr>
      <w:rFonts w:ascii="Arial" w:hAnsi="Arial"/>
      <w:b/>
      <w:bCs/>
      <w:sz w:val="22"/>
      <w:szCs w:val="22"/>
      <w:lang w:val="en-US"/>
    </w:rPr>
  </w:style>
  <w:style w:type="character" w:customStyle="1" w:styleId="Heading1Char">
    <w:name w:val="Heading 1 Char"/>
    <w:aliases w:val="Livello 1 Char,ITT t1 Char,PA Chapter Char,TE Char,Level 1 Char,h1 Char"/>
    <w:basedOn w:val="DefaultParagraphFont"/>
    <w:link w:val="Heading1"/>
    <w:rsid w:val="00A032D5"/>
    <w:rPr>
      <w:rFonts w:ascii="Arial" w:hAnsi="Arial"/>
      <w:b/>
      <w:sz w:val="24"/>
      <w:szCs w:val="22"/>
      <w:lang w:val="en-US"/>
    </w:rPr>
  </w:style>
  <w:style w:type="paragraph" w:styleId="Bibliography">
    <w:name w:val="Bibliography"/>
    <w:basedOn w:val="Normal"/>
    <w:next w:val="Normal"/>
    <w:uiPriority w:val="37"/>
    <w:unhideWhenUsed/>
    <w:rsid w:val="00A032D5"/>
  </w:style>
  <w:style w:type="paragraph" w:styleId="EndnoteText">
    <w:name w:val="endnote text"/>
    <w:basedOn w:val="Normal"/>
    <w:link w:val="EndnoteTextChar"/>
    <w:semiHidden/>
    <w:unhideWhenUsed/>
    <w:rsid w:val="00825420"/>
    <w:pPr>
      <w:spacing w:before="0"/>
    </w:pPr>
    <w:rPr>
      <w:sz w:val="20"/>
      <w:szCs w:val="20"/>
    </w:rPr>
  </w:style>
  <w:style w:type="character" w:customStyle="1" w:styleId="EndnoteTextChar">
    <w:name w:val="Endnote Text Char"/>
    <w:basedOn w:val="DefaultParagraphFont"/>
    <w:link w:val="EndnoteText"/>
    <w:semiHidden/>
    <w:rsid w:val="00825420"/>
    <w:rPr>
      <w:rFonts w:ascii="Arial" w:hAnsi="Arial"/>
      <w:lang w:val="en-US"/>
    </w:rPr>
  </w:style>
  <w:style w:type="character" w:styleId="EndnoteReference">
    <w:name w:val="endnote reference"/>
    <w:basedOn w:val="DefaultParagraphFont"/>
    <w:semiHidden/>
    <w:unhideWhenUsed/>
    <w:rsid w:val="00825420"/>
    <w:rPr>
      <w:vertAlign w:val="superscript"/>
    </w:rPr>
  </w:style>
  <w:style w:type="table" w:styleId="GridTable1Light">
    <w:name w:val="Grid Table 1 Light"/>
    <w:basedOn w:val="TableNormal"/>
    <w:uiPriority w:val="46"/>
    <w:rsid w:val="00B521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B5212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6Colorful">
    <w:name w:val="List Table 6 Colorful"/>
    <w:basedOn w:val="TableNormal"/>
    <w:uiPriority w:val="51"/>
    <w:rsid w:val="00B5212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lainText">
    <w:name w:val="Plain Text"/>
    <w:basedOn w:val="Normal"/>
    <w:link w:val="PlainTextChar"/>
    <w:uiPriority w:val="99"/>
    <w:unhideWhenUsed/>
    <w:rsid w:val="00D573A3"/>
    <w:pPr>
      <w:spacing w:before="0"/>
    </w:pPr>
    <w:rPr>
      <w:rFonts w:ascii="Calibri" w:eastAsiaTheme="minorHAnsi" w:hAnsi="Calibri" w:cstheme="minorBidi"/>
      <w:szCs w:val="21"/>
      <w:lang w:val="de-AT" w:eastAsia="en-US"/>
    </w:rPr>
  </w:style>
  <w:style w:type="character" w:customStyle="1" w:styleId="PlainTextChar">
    <w:name w:val="Plain Text Char"/>
    <w:basedOn w:val="DefaultParagraphFont"/>
    <w:link w:val="PlainText"/>
    <w:uiPriority w:val="99"/>
    <w:rsid w:val="00D573A3"/>
    <w:rPr>
      <w:rFonts w:ascii="Calibri" w:eastAsiaTheme="minorHAnsi" w:hAnsi="Calibri" w:cstheme="minorBidi"/>
      <w:sz w:val="22"/>
      <w:szCs w:val="21"/>
      <w:lang w:eastAsia="en-US"/>
    </w:rPr>
  </w:style>
  <w:style w:type="paragraph" w:customStyle="1" w:styleId="Figure">
    <w:name w:val="Figure"/>
    <w:basedOn w:val="Normal"/>
    <w:next w:val="Caption"/>
    <w:rsid w:val="00D573A3"/>
    <w:pPr>
      <w:keepNext/>
      <w:spacing w:before="0" w:after="120"/>
      <w:jc w:val="center"/>
    </w:pPr>
    <w:rPr>
      <w:rFonts w:eastAsia="Times New Roman"/>
      <w:kern w:val="12"/>
      <w:szCs w:val="20"/>
      <w:lang w:val="en-GB" w:eastAsia="en-US"/>
    </w:rPr>
  </w:style>
  <w:style w:type="paragraph" w:customStyle="1" w:styleId="StdBulletList">
    <w:name w:val="Std Bullet List"/>
    <w:basedOn w:val="Normal"/>
    <w:link w:val="StdBulletListChar"/>
    <w:rsid w:val="00D573A3"/>
    <w:pPr>
      <w:numPr>
        <w:numId w:val="5"/>
      </w:numPr>
      <w:spacing w:before="0" w:after="120"/>
      <w:jc w:val="both"/>
    </w:pPr>
    <w:rPr>
      <w:rFonts w:eastAsia="Times New Roman"/>
      <w:kern w:val="12"/>
      <w:szCs w:val="20"/>
      <w:lang w:val="en-GB" w:eastAsia="en-US"/>
    </w:rPr>
  </w:style>
  <w:style w:type="table" w:customStyle="1" w:styleId="ListTable21">
    <w:name w:val="List Table 21"/>
    <w:basedOn w:val="TableNormal"/>
    <w:uiPriority w:val="47"/>
    <w:rsid w:val="00D573A3"/>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Spacing"/>
    <w:link w:val="FootnoteTextChar"/>
    <w:unhideWhenUsed/>
    <w:rsid w:val="00D573A3"/>
    <w:rPr>
      <w:sz w:val="18"/>
      <w:szCs w:val="20"/>
    </w:rPr>
  </w:style>
  <w:style w:type="character" w:customStyle="1" w:styleId="FootnoteTextChar">
    <w:name w:val="Footnote Text Char"/>
    <w:basedOn w:val="DefaultParagraphFont"/>
    <w:link w:val="FootnoteText"/>
    <w:rsid w:val="00D573A3"/>
    <w:rPr>
      <w:rFonts w:asciiTheme="minorHAnsi" w:eastAsiaTheme="minorHAnsi" w:hAnsiTheme="minorHAnsi" w:cstheme="minorBidi"/>
      <w:sz w:val="18"/>
      <w:lang w:val="en-US" w:eastAsia="en-US"/>
    </w:rPr>
  </w:style>
  <w:style w:type="character" w:styleId="FootnoteReference">
    <w:name w:val="footnote reference"/>
    <w:basedOn w:val="DefaultParagraphFont"/>
    <w:unhideWhenUsed/>
    <w:rsid w:val="00D573A3"/>
    <w:rPr>
      <w:vertAlign w:val="superscript"/>
    </w:rPr>
  </w:style>
  <w:style w:type="table" w:customStyle="1" w:styleId="PlainTable21">
    <w:name w:val="Plain Table 21"/>
    <w:basedOn w:val="TableNormal"/>
    <w:uiPriority w:val="42"/>
    <w:rsid w:val="00D573A3"/>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D573A3"/>
    <w:pPr>
      <w:spacing w:before="100" w:beforeAutospacing="1" w:after="100" w:afterAutospacing="1"/>
    </w:pPr>
    <w:rPr>
      <w:rFonts w:ascii="Times New Roman" w:eastAsiaTheme="minorEastAsia" w:hAnsi="Times New Roman"/>
      <w:sz w:val="24"/>
      <w:szCs w:val="24"/>
      <w:lang w:eastAsia="en-US"/>
    </w:rPr>
  </w:style>
  <w:style w:type="paragraph" w:styleId="NoSpacing">
    <w:name w:val="No Spacing"/>
    <w:uiPriority w:val="1"/>
    <w:qFormat/>
    <w:rsid w:val="00D573A3"/>
    <w:rPr>
      <w:rFonts w:asciiTheme="minorHAnsi" w:eastAsiaTheme="minorHAnsi" w:hAnsiTheme="minorHAnsi" w:cstheme="minorBidi"/>
      <w:sz w:val="22"/>
      <w:szCs w:val="22"/>
      <w:lang w:val="en-US" w:eastAsia="en-US"/>
    </w:rPr>
  </w:style>
  <w:style w:type="character" w:styleId="Emphasis">
    <w:name w:val="Emphasis"/>
    <w:basedOn w:val="DefaultParagraphFont"/>
    <w:qFormat/>
    <w:rsid w:val="00D573A3"/>
    <w:rPr>
      <w:i/>
      <w:iCs/>
    </w:rPr>
  </w:style>
  <w:style w:type="character" w:customStyle="1" w:styleId="StdBulletListChar">
    <w:name w:val="Std Bullet List Char"/>
    <w:basedOn w:val="DefaultParagraphFont"/>
    <w:link w:val="StdBulletList"/>
    <w:rsid w:val="0043594D"/>
    <w:rPr>
      <w:rFonts w:ascii="Arial" w:eastAsia="Times New Roman" w:hAnsi="Arial"/>
      <w:kern w:val="12"/>
      <w:sz w:val="22"/>
      <w:lang w:val="en-GB" w:eastAsia="en-US"/>
    </w:rPr>
  </w:style>
  <w:style w:type="character" w:customStyle="1" w:styleId="CaptionChar">
    <w:name w:val="Caption Char"/>
    <w:aliases w:val="topic Char,Légende italique Char,message Char,Legend Char,Beschriftung Char Char,Caption Char1 Char,Caption Char Char Char,Caption Char1 Char Char Char,Caption Char Char Char Char Char,caption Char Char Char Char Char,Figure No Char"/>
    <w:link w:val="Caption"/>
    <w:rsid w:val="002D72F2"/>
    <w:rPr>
      <w:rFonts w:ascii="Arial" w:hAnsi="Arial"/>
      <w:b/>
      <w:bCs/>
      <w:sz w:val="22"/>
      <w:szCs w:val="22"/>
      <w:lang w:val="en-US"/>
    </w:rPr>
  </w:style>
  <w:style w:type="paragraph" w:styleId="TOCHeading">
    <w:name w:val="TOC Heading"/>
    <w:basedOn w:val="Heading1"/>
    <w:next w:val="Normal"/>
    <w:uiPriority w:val="39"/>
    <w:unhideWhenUsed/>
    <w:qFormat/>
    <w:rsid w:val="00D16F20"/>
    <w:pPr>
      <w:keepLines/>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lang w:eastAsia="en-US"/>
    </w:rPr>
  </w:style>
  <w:style w:type="paragraph" w:customStyle="1" w:styleId="Default">
    <w:name w:val="Default"/>
    <w:rsid w:val="0079295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3082">
      <w:bodyDiv w:val="1"/>
      <w:marLeft w:val="0"/>
      <w:marRight w:val="0"/>
      <w:marTop w:val="0"/>
      <w:marBottom w:val="0"/>
      <w:divBdr>
        <w:top w:val="none" w:sz="0" w:space="0" w:color="auto"/>
        <w:left w:val="none" w:sz="0" w:space="0" w:color="auto"/>
        <w:bottom w:val="none" w:sz="0" w:space="0" w:color="auto"/>
        <w:right w:val="none" w:sz="0" w:space="0" w:color="auto"/>
      </w:divBdr>
    </w:div>
    <w:div w:id="266039736">
      <w:bodyDiv w:val="1"/>
      <w:marLeft w:val="0"/>
      <w:marRight w:val="0"/>
      <w:marTop w:val="0"/>
      <w:marBottom w:val="0"/>
      <w:divBdr>
        <w:top w:val="none" w:sz="0" w:space="0" w:color="auto"/>
        <w:left w:val="none" w:sz="0" w:space="0" w:color="auto"/>
        <w:bottom w:val="none" w:sz="0" w:space="0" w:color="auto"/>
        <w:right w:val="none" w:sz="0" w:space="0" w:color="auto"/>
      </w:divBdr>
    </w:div>
    <w:div w:id="349721540">
      <w:bodyDiv w:val="1"/>
      <w:marLeft w:val="0"/>
      <w:marRight w:val="0"/>
      <w:marTop w:val="0"/>
      <w:marBottom w:val="0"/>
      <w:divBdr>
        <w:top w:val="none" w:sz="0" w:space="0" w:color="auto"/>
        <w:left w:val="none" w:sz="0" w:space="0" w:color="auto"/>
        <w:bottom w:val="none" w:sz="0" w:space="0" w:color="auto"/>
        <w:right w:val="none" w:sz="0" w:space="0" w:color="auto"/>
      </w:divBdr>
    </w:div>
    <w:div w:id="431629989">
      <w:bodyDiv w:val="1"/>
      <w:marLeft w:val="0"/>
      <w:marRight w:val="0"/>
      <w:marTop w:val="0"/>
      <w:marBottom w:val="0"/>
      <w:divBdr>
        <w:top w:val="none" w:sz="0" w:space="0" w:color="auto"/>
        <w:left w:val="none" w:sz="0" w:space="0" w:color="auto"/>
        <w:bottom w:val="none" w:sz="0" w:space="0" w:color="auto"/>
        <w:right w:val="none" w:sz="0" w:space="0" w:color="auto"/>
      </w:divBdr>
    </w:div>
    <w:div w:id="435173887">
      <w:bodyDiv w:val="1"/>
      <w:marLeft w:val="0"/>
      <w:marRight w:val="0"/>
      <w:marTop w:val="0"/>
      <w:marBottom w:val="0"/>
      <w:divBdr>
        <w:top w:val="none" w:sz="0" w:space="0" w:color="auto"/>
        <w:left w:val="none" w:sz="0" w:space="0" w:color="auto"/>
        <w:bottom w:val="none" w:sz="0" w:space="0" w:color="auto"/>
        <w:right w:val="none" w:sz="0" w:space="0" w:color="auto"/>
      </w:divBdr>
    </w:div>
    <w:div w:id="440347241">
      <w:bodyDiv w:val="1"/>
      <w:marLeft w:val="0"/>
      <w:marRight w:val="0"/>
      <w:marTop w:val="0"/>
      <w:marBottom w:val="0"/>
      <w:divBdr>
        <w:top w:val="none" w:sz="0" w:space="0" w:color="auto"/>
        <w:left w:val="none" w:sz="0" w:space="0" w:color="auto"/>
        <w:bottom w:val="none" w:sz="0" w:space="0" w:color="auto"/>
        <w:right w:val="none" w:sz="0" w:space="0" w:color="auto"/>
      </w:divBdr>
    </w:div>
    <w:div w:id="497964176">
      <w:bodyDiv w:val="1"/>
      <w:marLeft w:val="0"/>
      <w:marRight w:val="0"/>
      <w:marTop w:val="0"/>
      <w:marBottom w:val="0"/>
      <w:divBdr>
        <w:top w:val="none" w:sz="0" w:space="0" w:color="auto"/>
        <w:left w:val="none" w:sz="0" w:space="0" w:color="auto"/>
        <w:bottom w:val="none" w:sz="0" w:space="0" w:color="auto"/>
        <w:right w:val="none" w:sz="0" w:space="0" w:color="auto"/>
      </w:divBdr>
    </w:div>
    <w:div w:id="529994674">
      <w:bodyDiv w:val="1"/>
      <w:marLeft w:val="0"/>
      <w:marRight w:val="0"/>
      <w:marTop w:val="0"/>
      <w:marBottom w:val="0"/>
      <w:divBdr>
        <w:top w:val="none" w:sz="0" w:space="0" w:color="auto"/>
        <w:left w:val="none" w:sz="0" w:space="0" w:color="auto"/>
        <w:bottom w:val="none" w:sz="0" w:space="0" w:color="auto"/>
        <w:right w:val="none" w:sz="0" w:space="0" w:color="auto"/>
      </w:divBdr>
    </w:div>
    <w:div w:id="593057963">
      <w:bodyDiv w:val="1"/>
      <w:marLeft w:val="0"/>
      <w:marRight w:val="0"/>
      <w:marTop w:val="0"/>
      <w:marBottom w:val="0"/>
      <w:divBdr>
        <w:top w:val="none" w:sz="0" w:space="0" w:color="auto"/>
        <w:left w:val="none" w:sz="0" w:space="0" w:color="auto"/>
        <w:bottom w:val="none" w:sz="0" w:space="0" w:color="auto"/>
        <w:right w:val="none" w:sz="0" w:space="0" w:color="auto"/>
      </w:divBdr>
    </w:div>
    <w:div w:id="612827470">
      <w:bodyDiv w:val="1"/>
      <w:marLeft w:val="0"/>
      <w:marRight w:val="0"/>
      <w:marTop w:val="0"/>
      <w:marBottom w:val="0"/>
      <w:divBdr>
        <w:top w:val="none" w:sz="0" w:space="0" w:color="auto"/>
        <w:left w:val="none" w:sz="0" w:space="0" w:color="auto"/>
        <w:bottom w:val="none" w:sz="0" w:space="0" w:color="auto"/>
        <w:right w:val="none" w:sz="0" w:space="0" w:color="auto"/>
      </w:divBdr>
    </w:div>
    <w:div w:id="738283450">
      <w:bodyDiv w:val="1"/>
      <w:marLeft w:val="0"/>
      <w:marRight w:val="0"/>
      <w:marTop w:val="0"/>
      <w:marBottom w:val="0"/>
      <w:divBdr>
        <w:top w:val="none" w:sz="0" w:space="0" w:color="auto"/>
        <w:left w:val="none" w:sz="0" w:space="0" w:color="auto"/>
        <w:bottom w:val="none" w:sz="0" w:space="0" w:color="auto"/>
        <w:right w:val="none" w:sz="0" w:space="0" w:color="auto"/>
      </w:divBdr>
    </w:div>
    <w:div w:id="854921076">
      <w:bodyDiv w:val="1"/>
      <w:marLeft w:val="0"/>
      <w:marRight w:val="0"/>
      <w:marTop w:val="0"/>
      <w:marBottom w:val="0"/>
      <w:divBdr>
        <w:top w:val="none" w:sz="0" w:space="0" w:color="auto"/>
        <w:left w:val="none" w:sz="0" w:space="0" w:color="auto"/>
        <w:bottom w:val="none" w:sz="0" w:space="0" w:color="auto"/>
        <w:right w:val="none" w:sz="0" w:space="0" w:color="auto"/>
      </w:divBdr>
    </w:div>
    <w:div w:id="876309648">
      <w:bodyDiv w:val="1"/>
      <w:marLeft w:val="0"/>
      <w:marRight w:val="0"/>
      <w:marTop w:val="0"/>
      <w:marBottom w:val="0"/>
      <w:divBdr>
        <w:top w:val="none" w:sz="0" w:space="0" w:color="auto"/>
        <w:left w:val="none" w:sz="0" w:space="0" w:color="auto"/>
        <w:bottom w:val="none" w:sz="0" w:space="0" w:color="auto"/>
        <w:right w:val="none" w:sz="0" w:space="0" w:color="auto"/>
      </w:divBdr>
    </w:div>
    <w:div w:id="949361420">
      <w:bodyDiv w:val="1"/>
      <w:marLeft w:val="0"/>
      <w:marRight w:val="0"/>
      <w:marTop w:val="0"/>
      <w:marBottom w:val="0"/>
      <w:divBdr>
        <w:top w:val="none" w:sz="0" w:space="0" w:color="auto"/>
        <w:left w:val="none" w:sz="0" w:space="0" w:color="auto"/>
        <w:bottom w:val="none" w:sz="0" w:space="0" w:color="auto"/>
        <w:right w:val="none" w:sz="0" w:space="0" w:color="auto"/>
      </w:divBdr>
    </w:div>
    <w:div w:id="963192013">
      <w:bodyDiv w:val="1"/>
      <w:marLeft w:val="0"/>
      <w:marRight w:val="0"/>
      <w:marTop w:val="0"/>
      <w:marBottom w:val="0"/>
      <w:divBdr>
        <w:top w:val="none" w:sz="0" w:space="0" w:color="auto"/>
        <w:left w:val="none" w:sz="0" w:space="0" w:color="auto"/>
        <w:bottom w:val="none" w:sz="0" w:space="0" w:color="auto"/>
        <w:right w:val="none" w:sz="0" w:space="0" w:color="auto"/>
      </w:divBdr>
    </w:div>
    <w:div w:id="1075199500">
      <w:bodyDiv w:val="1"/>
      <w:marLeft w:val="0"/>
      <w:marRight w:val="0"/>
      <w:marTop w:val="0"/>
      <w:marBottom w:val="0"/>
      <w:divBdr>
        <w:top w:val="none" w:sz="0" w:space="0" w:color="auto"/>
        <w:left w:val="none" w:sz="0" w:space="0" w:color="auto"/>
        <w:bottom w:val="none" w:sz="0" w:space="0" w:color="auto"/>
        <w:right w:val="none" w:sz="0" w:space="0" w:color="auto"/>
      </w:divBdr>
    </w:div>
    <w:div w:id="1089545045">
      <w:bodyDiv w:val="1"/>
      <w:marLeft w:val="0"/>
      <w:marRight w:val="0"/>
      <w:marTop w:val="0"/>
      <w:marBottom w:val="0"/>
      <w:divBdr>
        <w:top w:val="none" w:sz="0" w:space="0" w:color="auto"/>
        <w:left w:val="none" w:sz="0" w:space="0" w:color="auto"/>
        <w:bottom w:val="none" w:sz="0" w:space="0" w:color="auto"/>
        <w:right w:val="none" w:sz="0" w:space="0" w:color="auto"/>
      </w:divBdr>
    </w:div>
    <w:div w:id="1279215018">
      <w:bodyDiv w:val="1"/>
      <w:marLeft w:val="0"/>
      <w:marRight w:val="0"/>
      <w:marTop w:val="0"/>
      <w:marBottom w:val="0"/>
      <w:divBdr>
        <w:top w:val="none" w:sz="0" w:space="0" w:color="auto"/>
        <w:left w:val="none" w:sz="0" w:space="0" w:color="auto"/>
        <w:bottom w:val="none" w:sz="0" w:space="0" w:color="auto"/>
        <w:right w:val="none" w:sz="0" w:space="0" w:color="auto"/>
      </w:divBdr>
    </w:div>
    <w:div w:id="1326546539">
      <w:bodyDiv w:val="1"/>
      <w:marLeft w:val="0"/>
      <w:marRight w:val="0"/>
      <w:marTop w:val="0"/>
      <w:marBottom w:val="0"/>
      <w:divBdr>
        <w:top w:val="none" w:sz="0" w:space="0" w:color="auto"/>
        <w:left w:val="none" w:sz="0" w:space="0" w:color="auto"/>
        <w:bottom w:val="none" w:sz="0" w:space="0" w:color="auto"/>
        <w:right w:val="none" w:sz="0" w:space="0" w:color="auto"/>
      </w:divBdr>
    </w:div>
    <w:div w:id="1350328047">
      <w:bodyDiv w:val="1"/>
      <w:marLeft w:val="0"/>
      <w:marRight w:val="0"/>
      <w:marTop w:val="0"/>
      <w:marBottom w:val="0"/>
      <w:divBdr>
        <w:top w:val="none" w:sz="0" w:space="0" w:color="auto"/>
        <w:left w:val="none" w:sz="0" w:space="0" w:color="auto"/>
        <w:bottom w:val="none" w:sz="0" w:space="0" w:color="auto"/>
        <w:right w:val="none" w:sz="0" w:space="0" w:color="auto"/>
      </w:divBdr>
    </w:div>
    <w:div w:id="1456211823">
      <w:bodyDiv w:val="1"/>
      <w:marLeft w:val="0"/>
      <w:marRight w:val="0"/>
      <w:marTop w:val="0"/>
      <w:marBottom w:val="0"/>
      <w:divBdr>
        <w:top w:val="none" w:sz="0" w:space="0" w:color="auto"/>
        <w:left w:val="none" w:sz="0" w:space="0" w:color="auto"/>
        <w:bottom w:val="none" w:sz="0" w:space="0" w:color="auto"/>
        <w:right w:val="none" w:sz="0" w:space="0" w:color="auto"/>
      </w:divBdr>
    </w:div>
    <w:div w:id="1736123296">
      <w:bodyDiv w:val="1"/>
      <w:marLeft w:val="0"/>
      <w:marRight w:val="0"/>
      <w:marTop w:val="0"/>
      <w:marBottom w:val="0"/>
      <w:divBdr>
        <w:top w:val="none" w:sz="0" w:space="0" w:color="auto"/>
        <w:left w:val="none" w:sz="0" w:space="0" w:color="auto"/>
        <w:bottom w:val="none" w:sz="0" w:space="0" w:color="auto"/>
        <w:right w:val="none" w:sz="0" w:space="0" w:color="auto"/>
      </w:divBdr>
    </w:div>
    <w:div w:id="1755084735">
      <w:bodyDiv w:val="1"/>
      <w:marLeft w:val="0"/>
      <w:marRight w:val="0"/>
      <w:marTop w:val="0"/>
      <w:marBottom w:val="0"/>
      <w:divBdr>
        <w:top w:val="none" w:sz="0" w:space="0" w:color="auto"/>
        <w:left w:val="none" w:sz="0" w:space="0" w:color="auto"/>
        <w:bottom w:val="none" w:sz="0" w:space="0" w:color="auto"/>
        <w:right w:val="none" w:sz="0" w:space="0" w:color="auto"/>
      </w:divBdr>
    </w:div>
    <w:div w:id="1769545740">
      <w:bodyDiv w:val="1"/>
      <w:marLeft w:val="0"/>
      <w:marRight w:val="0"/>
      <w:marTop w:val="0"/>
      <w:marBottom w:val="0"/>
      <w:divBdr>
        <w:top w:val="none" w:sz="0" w:space="0" w:color="auto"/>
        <w:left w:val="none" w:sz="0" w:space="0" w:color="auto"/>
        <w:bottom w:val="none" w:sz="0" w:space="0" w:color="auto"/>
        <w:right w:val="none" w:sz="0" w:space="0" w:color="auto"/>
      </w:divBdr>
    </w:div>
    <w:div w:id="1907376627">
      <w:bodyDiv w:val="1"/>
      <w:marLeft w:val="0"/>
      <w:marRight w:val="0"/>
      <w:marTop w:val="0"/>
      <w:marBottom w:val="0"/>
      <w:divBdr>
        <w:top w:val="none" w:sz="0" w:space="0" w:color="auto"/>
        <w:left w:val="none" w:sz="0" w:space="0" w:color="auto"/>
        <w:bottom w:val="none" w:sz="0" w:space="0" w:color="auto"/>
        <w:right w:val="none" w:sz="0" w:space="0" w:color="auto"/>
      </w:divBdr>
    </w:div>
    <w:div w:id="1911965049">
      <w:bodyDiv w:val="1"/>
      <w:marLeft w:val="0"/>
      <w:marRight w:val="0"/>
      <w:marTop w:val="0"/>
      <w:marBottom w:val="0"/>
      <w:divBdr>
        <w:top w:val="none" w:sz="0" w:space="0" w:color="auto"/>
        <w:left w:val="none" w:sz="0" w:space="0" w:color="auto"/>
        <w:bottom w:val="none" w:sz="0" w:space="0" w:color="auto"/>
        <w:right w:val="none" w:sz="0" w:space="0" w:color="auto"/>
      </w:divBdr>
    </w:div>
    <w:div w:id="2001695042">
      <w:bodyDiv w:val="1"/>
      <w:marLeft w:val="0"/>
      <w:marRight w:val="0"/>
      <w:marTop w:val="0"/>
      <w:marBottom w:val="0"/>
      <w:divBdr>
        <w:top w:val="none" w:sz="0" w:space="0" w:color="auto"/>
        <w:left w:val="none" w:sz="0" w:space="0" w:color="auto"/>
        <w:bottom w:val="none" w:sz="0" w:space="0" w:color="auto"/>
        <w:right w:val="none" w:sz="0" w:space="0" w:color="auto"/>
      </w:divBdr>
    </w:div>
    <w:div w:id="2041006677">
      <w:bodyDiv w:val="1"/>
      <w:marLeft w:val="0"/>
      <w:marRight w:val="0"/>
      <w:marTop w:val="0"/>
      <w:marBottom w:val="0"/>
      <w:divBdr>
        <w:top w:val="none" w:sz="0" w:space="0" w:color="auto"/>
        <w:left w:val="none" w:sz="0" w:space="0" w:color="auto"/>
        <w:bottom w:val="none" w:sz="0" w:space="0" w:color="auto"/>
        <w:right w:val="none" w:sz="0" w:space="0" w:color="auto"/>
      </w:divBdr>
    </w:div>
    <w:div w:id="2100561718">
      <w:bodyDiv w:val="1"/>
      <w:marLeft w:val="0"/>
      <w:marRight w:val="0"/>
      <w:marTop w:val="0"/>
      <w:marBottom w:val="0"/>
      <w:divBdr>
        <w:top w:val="none" w:sz="0" w:space="0" w:color="auto"/>
        <w:left w:val="none" w:sz="0" w:space="0" w:color="auto"/>
        <w:bottom w:val="none" w:sz="0" w:space="0" w:color="auto"/>
        <w:right w:val="none" w:sz="0" w:space="0" w:color="auto"/>
      </w:divBdr>
    </w:div>
    <w:div w:id="211925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svg"/><Relationship Id="rId34"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5" Type="http://schemas.openxmlformats.org/officeDocument/2006/relationships/image" Target="media/image13.sv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sv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8.jpg"/></Relationships>
</file>

<file path=word/_rels/header3.xml.rels><?xml version="1.0" encoding="UTF-8" standalone="yes"?>
<Relationships xmlns="http://schemas.openxmlformats.org/package/2006/relationships"><Relationship Id="rId1" Type="http://schemas.openxmlformats.org/officeDocument/2006/relationships/image" Target="media/image18.jpg"/></Relationships>
</file>

<file path=word/_rels/settings.xml.rels><?xml version="1.0" encoding="UTF-8" standalone="yes"?>
<Relationships xmlns="http://schemas.openxmlformats.org/package/2006/relationships"><Relationship Id="rId1" Type="http://schemas.openxmlformats.org/officeDocument/2006/relationships/attachedTemplate" Target="file:///P:\hardware\__Aerospace\_Templates\TTTech-Manual_Aer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F90BC8-EE61-4BC0-B989-2E79BCFF0A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87E5BC9C-00B5-486E-8795-A25BA3EF4DD8}">
      <dgm:prSet phldrT="[Text]"/>
      <dgm:spPr/>
      <dgm:t>
        <a:bodyPr/>
        <a:lstStyle/>
        <a:p>
          <a:r>
            <a:rPr lang="en-US"/>
            <a:t>TT-EPOS</a:t>
          </a:r>
        </a:p>
      </dgm:t>
    </dgm:pt>
    <dgm:pt modelId="{27524F32-34D6-4C50-B863-C7E9E03934D2}" type="parTrans" cxnId="{4196DCEF-FD74-492D-AE50-627192FA0E20}">
      <dgm:prSet/>
      <dgm:spPr/>
      <dgm:t>
        <a:bodyPr/>
        <a:lstStyle/>
        <a:p>
          <a:endParaRPr lang="en-US"/>
        </a:p>
      </dgm:t>
    </dgm:pt>
    <dgm:pt modelId="{C5E70589-096E-4343-AE19-46BE1F107E32}" type="sibTrans" cxnId="{4196DCEF-FD74-492D-AE50-627192FA0E20}">
      <dgm:prSet/>
      <dgm:spPr/>
      <dgm:t>
        <a:bodyPr/>
        <a:lstStyle/>
        <a:p>
          <a:endParaRPr lang="en-US"/>
        </a:p>
      </dgm:t>
    </dgm:pt>
    <dgm:pt modelId="{5434BB6B-CB25-43DE-B366-4607F92779DB}">
      <dgm:prSet phldrT="[Text]"/>
      <dgm:spPr/>
      <dgm:t>
        <a:bodyPr/>
        <a:lstStyle/>
        <a:p>
          <a:r>
            <a:rPr lang="en-US"/>
            <a:t>TTE-Switch Space cPCI</a:t>
          </a:r>
        </a:p>
      </dgm:t>
    </dgm:pt>
    <dgm:pt modelId="{2CBEAA6A-F91E-4C8C-BAFD-C8848B6FF936}" type="parTrans" cxnId="{4A200A2F-D1D5-4F9F-8105-36FA6AEE1561}">
      <dgm:prSet/>
      <dgm:spPr/>
      <dgm:t>
        <a:bodyPr/>
        <a:lstStyle/>
        <a:p>
          <a:endParaRPr lang="en-US"/>
        </a:p>
      </dgm:t>
    </dgm:pt>
    <dgm:pt modelId="{8E0DD6F4-2D3F-48BB-B704-7791EC9FCB84}" type="sibTrans" cxnId="{4A200A2F-D1D5-4F9F-8105-36FA6AEE1561}">
      <dgm:prSet/>
      <dgm:spPr/>
      <dgm:t>
        <a:bodyPr/>
        <a:lstStyle/>
        <a:p>
          <a:endParaRPr lang="en-US"/>
        </a:p>
      </dgm:t>
    </dgm:pt>
    <dgm:pt modelId="{662144A0-63DD-460C-A749-BE8D6F0F12B9}">
      <dgm:prSet phldrT="[Text]"/>
      <dgm:spPr/>
      <dgm:t>
        <a:bodyPr/>
        <a:lstStyle/>
        <a:p>
          <a:r>
            <a:rPr lang="en-US"/>
            <a:t>TTE-Controller Firmware</a:t>
          </a:r>
        </a:p>
      </dgm:t>
    </dgm:pt>
    <dgm:pt modelId="{BE2F3538-D11D-40FB-9448-985D1E196CEF}" type="parTrans" cxnId="{E50B9B83-B204-48DE-84ED-9B51C9864A3C}">
      <dgm:prSet/>
      <dgm:spPr/>
      <dgm:t>
        <a:bodyPr/>
        <a:lstStyle/>
        <a:p>
          <a:endParaRPr lang="en-US"/>
        </a:p>
      </dgm:t>
    </dgm:pt>
    <dgm:pt modelId="{8BABB704-4E71-4F3F-B34E-1B46AF4BF02B}" type="sibTrans" cxnId="{E50B9B83-B204-48DE-84ED-9B51C9864A3C}">
      <dgm:prSet/>
      <dgm:spPr/>
      <dgm:t>
        <a:bodyPr/>
        <a:lstStyle/>
        <a:p>
          <a:endParaRPr lang="en-US"/>
        </a:p>
      </dgm:t>
    </dgm:pt>
    <dgm:pt modelId="{7C7076D3-AD7D-43F2-A311-34E12E138BC0}">
      <dgm:prSet phldrT="[Text]"/>
      <dgm:spPr/>
      <dgm:t>
        <a:bodyPr/>
        <a:lstStyle/>
        <a:p>
          <a:r>
            <a:rPr lang="en-US"/>
            <a:t>TTE-End System Space cPCI</a:t>
          </a:r>
        </a:p>
      </dgm:t>
    </dgm:pt>
    <dgm:pt modelId="{81D191F0-C415-4777-91AA-627540F6C6FE}" type="parTrans" cxnId="{2511957F-42DA-412F-8CDD-31203ADBFF7C}">
      <dgm:prSet/>
      <dgm:spPr/>
      <dgm:t>
        <a:bodyPr/>
        <a:lstStyle/>
        <a:p>
          <a:endParaRPr lang="en-US"/>
        </a:p>
      </dgm:t>
    </dgm:pt>
    <dgm:pt modelId="{55635D44-3218-4803-99DC-AEA0ACD4DB14}" type="sibTrans" cxnId="{2511957F-42DA-412F-8CDD-31203ADBFF7C}">
      <dgm:prSet/>
      <dgm:spPr/>
      <dgm:t>
        <a:bodyPr/>
        <a:lstStyle/>
        <a:p>
          <a:endParaRPr lang="en-US"/>
        </a:p>
      </dgm:t>
    </dgm:pt>
    <dgm:pt modelId="{3CC1EFE0-F0A5-472B-BD13-38579035C3CC}">
      <dgm:prSet/>
      <dgm:spPr/>
      <dgm:t>
        <a:bodyPr/>
        <a:lstStyle/>
        <a:p>
          <a:r>
            <a:rPr lang="en-US"/>
            <a:t>TTE-AHU</a:t>
          </a:r>
        </a:p>
      </dgm:t>
    </dgm:pt>
    <dgm:pt modelId="{6A7C0977-697F-463D-9713-C0F4B524200A}" type="parTrans" cxnId="{BDDE16E7-C3A5-42BA-80B3-7130D9895074}">
      <dgm:prSet/>
      <dgm:spPr/>
      <dgm:t>
        <a:bodyPr/>
        <a:lstStyle/>
        <a:p>
          <a:endParaRPr lang="en-US"/>
        </a:p>
      </dgm:t>
    </dgm:pt>
    <dgm:pt modelId="{6A38E328-19BE-4936-9D39-920FBB205971}" type="sibTrans" cxnId="{BDDE16E7-C3A5-42BA-80B3-7130D9895074}">
      <dgm:prSet/>
      <dgm:spPr/>
      <dgm:t>
        <a:bodyPr/>
        <a:lstStyle/>
        <a:p>
          <a:endParaRPr lang="en-US"/>
        </a:p>
      </dgm:t>
    </dgm:pt>
    <dgm:pt modelId="{98DC0E76-D60F-46DD-AEFD-D76DA2F720AF}">
      <dgm:prSet/>
      <dgm:spPr/>
      <dgm:t>
        <a:bodyPr/>
        <a:lstStyle/>
        <a:p>
          <a:r>
            <a:rPr lang="en-US"/>
            <a:t>Electrical Ground Support Equipment</a:t>
          </a:r>
        </a:p>
      </dgm:t>
    </dgm:pt>
    <dgm:pt modelId="{61C0085A-D39E-46D6-9A31-5B6AE1E36762}" type="parTrans" cxnId="{91E4C6FD-9BB0-4917-9354-1064353D1FC4}">
      <dgm:prSet/>
      <dgm:spPr/>
      <dgm:t>
        <a:bodyPr/>
        <a:lstStyle/>
        <a:p>
          <a:endParaRPr lang="en-US"/>
        </a:p>
      </dgm:t>
    </dgm:pt>
    <dgm:pt modelId="{FB4B4843-EDC4-4DF2-A8AD-8972FF4131B5}" type="sibTrans" cxnId="{91E4C6FD-9BB0-4917-9354-1064353D1FC4}">
      <dgm:prSet/>
      <dgm:spPr/>
      <dgm:t>
        <a:bodyPr/>
        <a:lstStyle/>
        <a:p>
          <a:endParaRPr lang="en-US"/>
        </a:p>
      </dgm:t>
    </dgm:pt>
    <dgm:pt modelId="{E07E7727-76B3-434E-B081-91B34F9757BC}" type="pres">
      <dgm:prSet presAssocID="{A7F90BC8-EE61-4BC0-B989-2E79BCFF0A05}" presName="hierChild1" presStyleCnt="0">
        <dgm:presLayoutVars>
          <dgm:orgChart val="1"/>
          <dgm:chPref val="1"/>
          <dgm:dir/>
          <dgm:animOne val="branch"/>
          <dgm:animLvl val="lvl"/>
          <dgm:resizeHandles/>
        </dgm:presLayoutVars>
      </dgm:prSet>
      <dgm:spPr/>
    </dgm:pt>
    <dgm:pt modelId="{9A857E7A-ADD1-4931-B6A7-5BE1111DD416}" type="pres">
      <dgm:prSet presAssocID="{87E5BC9C-00B5-486E-8795-A25BA3EF4DD8}" presName="hierRoot1" presStyleCnt="0">
        <dgm:presLayoutVars>
          <dgm:hierBranch val="init"/>
        </dgm:presLayoutVars>
      </dgm:prSet>
      <dgm:spPr/>
    </dgm:pt>
    <dgm:pt modelId="{9E6622D7-4E2E-448A-8BB4-86AF73CF1C51}" type="pres">
      <dgm:prSet presAssocID="{87E5BC9C-00B5-486E-8795-A25BA3EF4DD8}" presName="rootComposite1" presStyleCnt="0"/>
      <dgm:spPr/>
    </dgm:pt>
    <dgm:pt modelId="{A9605AF6-7F4D-47B9-93B6-0878E826FF4B}" type="pres">
      <dgm:prSet presAssocID="{87E5BC9C-00B5-486E-8795-A25BA3EF4DD8}" presName="rootText1" presStyleLbl="node0" presStyleIdx="0" presStyleCnt="1">
        <dgm:presLayoutVars>
          <dgm:chPref val="3"/>
        </dgm:presLayoutVars>
      </dgm:prSet>
      <dgm:spPr/>
    </dgm:pt>
    <dgm:pt modelId="{734ADE2E-68CD-4BC5-9670-C8C17F9C0BAE}" type="pres">
      <dgm:prSet presAssocID="{87E5BC9C-00B5-486E-8795-A25BA3EF4DD8}" presName="rootConnector1" presStyleLbl="node1" presStyleIdx="0" presStyleCnt="0"/>
      <dgm:spPr/>
    </dgm:pt>
    <dgm:pt modelId="{4170D661-0F6E-4F07-AED0-41FA11A5413C}" type="pres">
      <dgm:prSet presAssocID="{87E5BC9C-00B5-486E-8795-A25BA3EF4DD8}" presName="hierChild2" presStyleCnt="0"/>
      <dgm:spPr/>
    </dgm:pt>
    <dgm:pt modelId="{07EA1F47-201A-4F2A-BCBC-AF867EB04EAA}" type="pres">
      <dgm:prSet presAssocID="{2CBEAA6A-F91E-4C8C-BAFD-C8848B6FF936}" presName="Name37" presStyleLbl="parChTrans1D2" presStyleIdx="0" presStyleCnt="5"/>
      <dgm:spPr/>
    </dgm:pt>
    <dgm:pt modelId="{1C37ECA0-F992-40F2-869B-402DF1E3085F}" type="pres">
      <dgm:prSet presAssocID="{5434BB6B-CB25-43DE-B366-4607F92779DB}" presName="hierRoot2" presStyleCnt="0">
        <dgm:presLayoutVars>
          <dgm:hierBranch val="init"/>
        </dgm:presLayoutVars>
      </dgm:prSet>
      <dgm:spPr/>
    </dgm:pt>
    <dgm:pt modelId="{AFBC1C8F-1D60-4A27-BAE1-91B98D2288CA}" type="pres">
      <dgm:prSet presAssocID="{5434BB6B-CB25-43DE-B366-4607F92779DB}" presName="rootComposite" presStyleCnt="0"/>
      <dgm:spPr/>
    </dgm:pt>
    <dgm:pt modelId="{D28CE2F2-54A6-4039-9EAD-56C4F3001E82}" type="pres">
      <dgm:prSet presAssocID="{5434BB6B-CB25-43DE-B366-4607F92779DB}" presName="rootText" presStyleLbl="node2" presStyleIdx="0" presStyleCnt="5">
        <dgm:presLayoutVars>
          <dgm:chPref val="3"/>
        </dgm:presLayoutVars>
      </dgm:prSet>
      <dgm:spPr/>
    </dgm:pt>
    <dgm:pt modelId="{D4C34D68-E78C-41A8-B827-CEECE78861BB}" type="pres">
      <dgm:prSet presAssocID="{5434BB6B-CB25-43DE-B366-4607F92779DB}" presName="rootConnector" presStyleLbl="node2" presStyleIdx="0" presStyleCnt="5"/>
      <dgm:spPr/>
    </dgm:pt>
    <dgm:pt modelId="{0FC5D172-AE5F-43A9-A2C8-006DC5BC85A3}" type="pres">
      <dgm:prSet presAssocID="{5434BB6B-CB25-43DE-B366-4607F92779DB}" presName="hierChild4" presStyleCnt="0"/>
      <dgm:spPr/>
    </dgm:pt>
    <dgm:pt modelId="{FED79143-44CC-4F4D-8F85-C899C76B45F8}" type="pres">
      <dgm:prSet presAssocID="{5434BB6B-CB25-43DE-B366-4607F92779DB}" presName="hierChild5" presStyleCnt="0"/>
      <dgm:spPr/>
    </dgm:pt>
    <dgm:pt modelId="{1D05888E-4205-41A3-8447-42351B5FB0BA}" type="pres">
      <dgm:prSet presAssocID="{81D191F0-C415-4777-91AA-627540F6C6FE}" presName="Name37" presStyleLbl="parChTrans1D2" presStyleIdx="1" presStyleCnt="5"/>
      <dgm:spPr/>
    </dgm:pt>
    <dgm:pt modelId="{BE672F0A-62E6-4699-960B-7CED07D89260}" type="pres">
      <dgm:prSet presAssocID="{7C7076D3-AD7D-43F2-A311-34E12E138BC0}" presName="hierRoot2" presStyleCnt="0">
        <dgm:presLayoutVars>
          <dgm:hierBranch val="init"/>
        </dgm:presLayoutVars>
      </dgm:prSet>
      <dgm:spPr/>
    </dgm:pt>
    <dgm:pt modelId="{C8D393A4-D5EB-4DCC-8D97-F0A57C4BC12E}" type="pres">
      <dgm:prSet presAssocID="{7C7076D3-AD7D-43F2-A311-34E12E138BC0}" presName="rootComposite" presStyleCnt="0"/>
      <dgm:spPr/>
    </dgm:pt>
    <dgm:pt modelId="{6945AA8C-A3CD-41E0-97EB-62C56F0B4E6E}" type="pres">
      <dgm:prSet presAssocID="{7C7076D3-AD7D-43F2-A311-34E12E138BC0}" presName="rootText" presStyleLbl="node2" presStyleIdx="1" presStyleCnt="5">
        <dgm:presLayoutVars>
          <dgm:chPref val="3"/>
        </dgm:presLayoutVars>
      </dgm:prSet>
      <dgm:spPr/>
    </dgm:pt>
    <dgm:pt modelId="{C431EBAC-D782-4A02-ACC9-4AF7E5A7E8C8}" type="pres">
      <dgm:prSet presAssocID="{7C7076D3-AD7D-43F2-A311-34E12E138BC0}" presName="rootConnector" presStyleLbl="node2" presStyleIdx="1" presStyleCnt="5"/>
      <dgm:spPr/>
    </dgm:pt>
    <dgm:pt modelId="{3BE863E8-9173-43FE-B53C-BD92B7AEF6CC}" type="pres">
      <dgm:prSet presAssocID="{7C7076D3-AD7D-43F2-A311-34E12E138BC0}" presName="hierChild4" presStyleCnt="0"/>
      <dgm:spPr/>
    </dgm:pt>
    <dgm:pt modelId="{5655B2E3-9190-4FAA-A9C4-B7CD0EE4D86C}" type="pres">
      <dgm:prSet presAssocID="{7C7076D3-AD7D-43F2-A311-34E12E138BC0}" presName="hierChild5" presStyleCnt="0"/>
      <dgm:spPr/>
    </dgm:pt>
    <dgm:pt modelId="{9FF40358-53E6-439B-BFE4-60C1A90877BD}" type="pres">
      <dgm:prSet presAssocID="{6A7C0977-697F-463D-9713-C0F4B524200A}" presName="Name37" presStyleLbl="parChTrans1D2" presStyleIdx="2" presStyleCnt="5"/>
      <dgm:spPr/>
    </dgm:pt>
    <dgm:pt modelId="{5291E460-7D79-4AB6-ACE0-50BCCE5B7E5F}" type="pres">
      <dgm:prSet presAssocID="{3CC1EFE0-F0A5-472B-BD13-38579035C3CC}" presName="hierRoot2" presStyleCnt="0">
        <dgm:presLayoutVars>
          <dgm:hierBranch val="init"/>
        </dgm:presLayoutVars>
      </dgm:prSet>
      <dgm:spPr/>
    </dgm:pt>
    <dgm:pt modelId="{64CCD0A4-CB27-489D-A0F7-80F32B5032E6}" type="pres">
      <dgm:prSet presAssocID="{3CC1EFE0-F0A5-472B-BD13-38579035C3CC}" presName="rootComposite" presStyleCnt="0"/>
      <dgm:spPr/>
    </dgm:pt>
    <dgm:pt modelId="{DF986F89-AC70-4B67-894D-43577B7EDDAF}" type="pres">
      <dgm:prSet presAssocID="{3CC1EFE0-F0A5-472B-BD13-38579035C3CC}" presName="rootText" presStyleLbl="node2" presStyleIdx="2" presStyleCnt="5">
        <dgm:presLayoutVars>
          <dgm:chPref val="3"/>
        </dgm:presLayoutVars>
      </dgm:prSet>
      <dgm:spPr/>
    </dgm:pt>
    <dgm:pt modelId="{6369E93C-5785-4A30-A154-147BF8EC15EC}" type="pres">
      <dgm:prSet presAssocID="{3CC1EFE0-F0A5-472B-BD13-38579035C3CC}" presName="rootConnector" presStyleLbl="node2" presStyleIdx="2" presStyleCnt="5"/>
      <dgm:spPr/>
    </dgm:pt>
    <dgm:pt modelId="{3D52A95A-738F-4D4A-A678-9E8AE622ECBB}" type="pres">
      <dgm:prSet presAssocID="{3CC1EFE0-F0A5-472B-BD13-38579035C3CC}" presName="hierChild4" presStyleCnt="0"/>
      <dgm:spPr/>
    </dgm:pt>
    <dgm:pt modelId="{14A9E36F-19A8-4F39-B5C0-FF9FD9C1DC1E}" type="pres">
      <dgm:prSet presAssocID="{3CC1EFE0-F0A5-472B-BD13-38579035C3CC}" presName="hierChild5" presStyleCnt="0"/>
      <dgm:spPr/>
    </dgm:pt>
    <dgm:pt modelId="{574CC6E0-6915-432F-AAEB-9E2A94385BCC}" type="pres">
      <dgm:prSet presAssocID="{BE2F3538-D11D-40FB-9448-985D1E196CEF}" presName="Name37" presStyleLbl="parChTrans1D2" presStyleIdx="3" presStyleCnt="5"/>
      <dgm:spPr/>
    </dgm:pt>
    <dgm:pt modelId="{27C66CC1-E068-47E0-8E57-D0FD17FA9116}" type="pres">
      <dgm:prSet presAssocID="{662144A0-63DD-460C-A749-BE8D6F0F12B9}" presName="hierRoot2" presStyleCnt="0">
        <dgm:presLayoutVars>
          <dgm:hierBranch val="init"/>
        </dgm:presLayoutVars>
      </dgm:prSet>
      <dgm:spPr/>
    </dgm:pt>
    <dgm:pt modelId="{A474C6F3-A07E-4296-84AC-74CE0381A3B9}" type="pres">
      <dgm:prSet presAssocID="{662144A0-63DD-460C-A749-BE8D6F0F12B9}" presName="rootComposite" presStyleCnt="0"/>
      <dgm:spPr/>
    </dgm:pt>
    <dgm:pt modelId="{A47A1441-B625-4F69-A8C8-405ADC0AA597}" type="pres">
      <dgm:prSet presAssocID="{662144A0-63DD-460C-A749-BE8D6F0F12B9}" presName="rootText" presStyleLbl="node2" presStyleIdx="3" presStyleCnt="5">
        <dgm:presLayoutVars>
          <dgm:chPref val="3"/>
        </dgm:presLayoutVars>
      </dgm:prSet>
      <dgm:spPr/>
    </dgm:pt>
    <dgm:pt modelId="{A377B7F1-5B48-4CD2-9463-96A6B14699A2}" type="pres">
      <dgm:prSet presAssocID="{662144A0-63DD-460C-A749-BE8D6F0F12B9}" presName="rootConnector" presStyleLbl="node2" presStyleIdx="3" presStyleCnt="5"/>
      <dgm:spPr/>
    </dgm:pt>
    <dgm:pt modelId="{9AC7BA3F-BB74-44DE-AD22-03254E5F040E}" type="pres">
      <dgm:prSet presAssocID="{662144A0-63DD-460C-A749-BE8D6F0F12B9}" presName="hierChild4" presStyleCnt="0"/>
      <dgm:spPr/>
    </dgm:pt>
    <dgm:pt modelId="{6F712AD7-83C0-477A-8B7F-642EAE52A698}" type="pres">
      <dgm:prSet presAssocID="{662144A0-63DD-460C-A749-BE8D6F0F12B9}" presName="hierChild5" presStyleCnt="0"/>
      <dgm:spPr/>
    </dgm:pt>
    <dgm:pt modelId="{3649E824-7043-4CCA-AC1C-743B6C706361}" type="pres">
      <dgm:prSet presAssocID="{61C0085A-D39E-46D6-9A31-5B6AE1E36762}" presName="Name37" presStyleLbl="parChTrans1D2" presStyleIdx="4" presStyleCnt="5"/>
      <dgm:spPr/>
    </dgm:pt>
    <dgm:pt modelId="{EEB060FA-5DF5-4A84-80B4-6191C73E8F59}" type="pres">
      <dgm:prSet presAssocID="{98DC0E76-D60F-46DD-AEFD-D76DA2F720AF}" presName="hierRoot2" presStyleCnt="0">
        <dgm:presLayoutVars>
          <dgm:hierBranch val="init"/>
        </dgm:presLayoutVars>
      </dgm:prSet>
      <dgm:spPr/>
    </dgm:pt>
    <dgm:pt modelId="{CC383552-68D8-45F6-BC68-BC569883F0DD}" type="pres">
      <dgm:prSet presAssocID="{98DC0E76-D60F-46DD-AEFD-D76DA2F720AF}" presName="rootComposite" presStyleCnt="0"/>
      <dgm:spPr/>
    </dgm:pt>
    <dgm:pt modelId="{E491AC00-51AF-40AB-9DE9-DD263EBEA8E4}" type="pres">
      <dgm:prSet presAssocID="{98DC0E76-D60F-46DD-AEFD-D76DA2F720AF}" presName="rootText" presStyleLbl="node2" presStyleIdx="4" presStyleCnt="5">
        <dgm:presLayoutVars>
          <dgm:chPref val="3"/>
        </dgm:presLayoutVars>
      </dgm:prSet>
      <dgm:spPr/>
    </dgm:pt>
    <dgm:pt modelId="{0B755AC6-35F7-4C82-9F42-391EDFC1A116}" type="pres">
      <dgm:prSet presAssocID="{98DC0E76-D60F-46DD-AEFD-D76DA2F720AF}" presName="rootConnector" presStyleLbl="node2" presStyleIdx="4" presStyleCnt="5"/>
      <dgm:spPr/>
    </dgm:pt>
    <dgm:pt modelId="{15DFDE87-DE3E-49F6-BD1D-A8862AD2BCBF}" type="pres">
      <dgm:prSet presAssocID="{98DC0E76-D60F-46DD-AEFD-D76DA2F720AF}" presName="hierChild4" presStyleCnt="0"/>
      <dgm:spPr/>
    </dgm:pt>
    <dgm:pt modelId="{C67A4119-D360-45F3-9E8A-60F3DF4AA6B5}" type="pres">
      <dgm:prSet presAssocID="{98DC0E76-D60F-46DD-AEFD-D76DA2F720AF}" presName="hierChild5" presStyleCnt="0"/>
      <dgm:spPr/>
    </dgm:pt>
    <dgm:pt modelId="{75A051E6-E7B3-49C9-9222-354717ACD22E}" type="pres">
      <dgm:prSet presAssocID="{87E5BC9C-00B5-486E-8795-A25BA3EF4DD8}" presName="hierChild3" presStyleCnt="0"/>
      <dgm:spPr/>
    </dgm:pt>
  </dgm:ptLst>
  <dgm:cxnLst>
    <dgm:cxn modelId="{A8C9550B-45EA-4B48-B9E8-2F41B9F521E0}" type="presOf" srcId="{662144A0-63DD-460C-A749-BE8D6F0F12B9}" destId="{A377B7F1-5B48-4CD2-9463-96A6B14699A2}" srcOrd="1" destOrd="0" presId="urn:microsoft.com/office/officeart/2005/8/layout/orgChart1"/>
    <dgm:cxn modelId="{14536A1A-E3B1-4062-891A-877FAB92D6DB}" type="presOf" srcId="{98DC0E76-D60F-46DD-AEFD-D76DA2F720AF}" destId="{0B755AC6-35F7-4C82-9F42-391EDFC1A116}" srcOrd="1" destOrd="0" presId="urn:microsoft.com/office/officeart/2005/8/layout/orgChart1"/>
    <dgm:cxn modelId="{8DD3C021-262E-4390-91E4-311A1A47EC33}" type="presOf" srcId="{BE2F3538-D11D-40FB-9448-985D1E196CEF}" destId="{574CC6E0-6915-432F-AAEB-9E2A94385BCC}" srcOrd="0" destOrd="0" presId="urn:microsoft.com/office/officeart/2005/8/layout/orgChart1"/>
    <dgm:cxn modelId="{4A200A2F-D1D5-4F9F-8105-36FA6AEE1561}" srcId="{87E5BC9C-00B5-486E-8795-A25BA3EF4DD8}" destId="{5434BB6B-CB25-43DE-B366-4607F92779DB}" srcOrd="0" destOrd="0" parTransId="{2CBEAA6A-F91E-4C8C-BAFD-C8848B6FF936}" sibTransId="{8E0DD6F4-2D3F-48BB-B704-7791EC9FCB84}"/>
    <dgm:cxn modelId="{91181638-F36D-48FE-9EFB-AAA0B5572959}" type="presOf" srcId="{2CBEAA6A-F91E-4C8C-BAFD-C8848B6FF936}" destId="{07EA1F47-201A-4F2A-BCBC-AF867EB04EAA}" srcOrd="0" destOrd="0" presId="urn:microsoft.com/office/officeart/2005/8/layout/orgChart1"/>
    <dgm:cxn modelId="{590DDB40-632E-4446-AC7C-99C0B6FCA05A}" type="presOf" srcId="{61C0085A-D39E-46D6-9A31-5B6AE1E36762}" destId="{3649E824-7043-4CCA-AC1C-743B6C706361}" srcOrd="0" destOrd="0" presId="urn:microsoft.com/office/officeart/2005/8/layout/orgChart1"/>
    <dgm:cxn modelId="{333F4C5F-0167-42F9-B6F6-5F030E394E2B}" type="presOf" srcId="{5434BB6B-CB25-43DE-B366-4607F92779DB}" destId="{D28CE2F2-54A6-4039-9EAD-56C4F3001E82}" srcOrd="0" destOrd="0" presId="urn:microsoft.com/office/officeart/2005/8/layout/orgChart1"/>
    <dgm:cxn modelId="{40954760-4FDD-44AF-B433-FC292662A23F}" type="presOf" srcId="{662144A0-63DD-460C-A749-BE8D6F0F12B9}" destId="{A47A1441-B625-4F69-A8C8-405ADC0AA597}" srcOrd="0" destOrd="0" presId="urn:microsoft.com/office/officeart/2005/8/layout/orgChart1"/>
    <dgm:cxn modelId="{917F676A-BD87-4DAB-9F89-CD90FE73E17B}" type="presOf" srcId="{7C7076D3-AD7D-43F2-A311-34E12E138BC0}" destId="{C431EBAC-D782-4A02-ACC9-4AF7E5A7E8C8}" srcOrd="1" destOrd="0" presId="urn:microsoft.com/office/officeart/2005/8/layout/orgChart1"/>
    <dgm:cxn modelId="{736B6252-8131-491B-93EC-BD3192293814}" type="presOf" srcId="{81D191F0-C415-4777-91AA-627540F6C6FE}" destId="{1D05888E-4205-41A3-8447-42351B5FB0BA}" srcOrd="0" destOrd="0" presId="urn:microsoft.com/office/officeart/2005/8/layout/orgChart1"/>
    <dgm:cxn modelId="{AB16F555-491F-4FA4-A31F-0CE03EA77D3E}" type="presOf" srcId="{6A7C0977-697F-463D-9713-C0F4B524200A}" destId="{9FF40358-53E6-439B-BFE4-60C1A90877BD}" srcOrd="0" destOrd="0" presId="urn:microsoft.com/office/officeart/2005/8/layout/orgChart1"/>
    <dgm:cxn modelId="{E0996D58-19E0-47A4-8F7C-7842416929A0}" type="presOf" srcId="{87E5BC9C-00B5-486E-8795-A25BA3EF4DD8}" destId="{734ADE2E-68CD-4BC5-9670-C8C17F9C0BAE}" srcOrd="1" destOrd="0" presId="urn:microsoft.com/office/officeart/2005/8/layout/orgChart1"/>
    <dgm:cxn modelId="{1FE48F5A-205C-4CF3-8DEC-D5D908020467}" type="presOf" srcId="{87E5BC9C-00B5-486E-8795-A25BA3EF4DD8}" destId="{A9605AF6-7F4D-47B9-93B6-0878E826FF4B}" srcOrd="0" destOrd="0" presId="urn:microsoft.com/office/officeart/2005/8/layout/orgChart1"/>
    <dgm:cxn modelId="{2511957F-42DA-412F-8CDD-31203ADBFF7C}" srcId="{87E5BC9C-00B5-486E-8795-A25BA3EF4DD8}" destId="{7C7076D3-AD7D-43F2-A311-34E12E138BC0}" srcOrd="1" destOrd="0" parTransId="{81D191F0-C415-4777-91AA-627540F6C6FE}" sibTransId="{55635D44-3218-4803-99DC-AEA0ACD4DB14}"/>
    <dgm:cxn modelId="{E50B9B83-B204-48DE-84ED-9B51C9864A3C}" srcId="{87E5BC9C-00B5-486E-8795-A25BA3EF4DD8}" destId="{662144A0-63DD-460C-A749-BE8D6F0F12B9}" srcOrd="3" destOrd="0" parTransId="{BE2F3538-D11D-40FB-9448-985D1E196CEF}" sibTransId="{8BABB704-4E71-4F3F-B34E-1B46AF4BF02B}"/>
    <dgm:cxn modelId="{7C933897-9BE3-4237-BD00-B455429DF169}" type="presOf" srcId="{98DC0E76-D60F-46DD-AEFD-D76DA2F720AF}" destId="{E491AC00-51AF-40AB-9DE9-DD263EBEA8E4}" srcOrd="0" destOrd="0" presId="urn:microsoft.com/office/officeart/2005/8/layout/orgChart1"/>
    <dgm:cxn modelId="{0D9C4FA9-1460-4E64-A0FB-99A24B84EA01}" type="presOf" srcId="{5434BB6B-CB25-43DE-B366-4607F92779DB}" destId="{D4C34D68-E78C-41A8-B827-CEECE78861BB}" srcOrd="1" destOrd="0" presId="urn:microsoft.com/office/officeart/2005/8/layout/orgChart1"/>
    <dgm:cxn modelId="{204FA0AF-7C2F-4B25-8AC5-B19C691CC42D}" type="presOf" srcId="{3CC1EFE0-F0A5-472B-BD13-38579035C3CC}" destId="{DF986F89-AC70-4B67-894D-43577B7EDDAF}" srcOrd="0" destOrd="0" presId="urn:microsoft.com/office/officeart/2005/8/layout/orgChart1"/>
    <dgm:cxn modelId="{068D14B3-D674-4D8F-98F8-66D795E286A8}" type="presOf" srcId="{A7F90BC8-EE61-4BC0-B989-2E79BCFF0A05}" destId="{E07E7727-76B3-434E-B081-91B34F9757BC}" srcOrd="0" destOrd="0" presId="urn:microsoft.com/office/officeart/2005/8/layout/orgChart1"/>
    <dgm:cxn modelId="{E5116EE0-1E08-4EA5-AC2F-DE4A0C0926C3}" type="presOf" srcId="{7C7076D3-AD7D-43F2-A311-34E12E138BC0}" destId="{6945AA8C-A3CD-41E0-97EB-62C56F0B4E6E}" srcOrd="0" destOrd="0" presId="urn:microsoft.com/office/officeart/2005/8/layout/orgChart1"/>
    <dgm:cxn modelId="{BDDE16E7-C3A5-42BA-80B3-7130D9895074}" srcId="{87E5BC9C-00B5-486E-8795-A25BA3EF4DD8}" destId="{3CC1EFE0-F0A5-472B-BD13-38579035C3CC}" srcOrd="2" destOrd="0" parTransId="{6A7C0977-697F-463D-9713-C0F4B524200A}" sibTransId="{6A38E328-19BE-4936-9D39-920FBB205971}"/>
    <dgm:cxn modelId="{4AB6EDEC-F5E3-459A-B6DF-C9F98ED9A781}" type="presOf" srcId="{3CC1EFE0-F0A5-472B-BD13-38579035C3CC}" destId="{6369E93C-5785-4A30-A154-147BF8EC15EC}" srcOrd="1" destOrd="0" presId="urn:microsoft.com/office/officeart/2005/8/layout/orgChart1"/>
    <dgm:cxn modelId="{4196DCEF-FD74-492D-AE50-627192FA0E20}" srcId="{A7F90BC8-EE61-4BC0-B989-2E79BCFF0A05}" destId="{87E5BC9C-00B5-486E-8795-A25BA3EF4DD8}" srcOrd="0" destOrd="0" parTransId="{27524F32-34D6-4C50-B863-C7E9E03934D2}" sibTransId="{C5E70589-096E-4343-AE19-46BE1F107E32}"/>
    <dgm:cxn modelId="{91E4C6FD-9BB0-4917-9354-1064353D1FC4}" srcId="{87E5BC9C-00B5-486E-8795-A25BA3EF4DD8}" destId="{98DC0E76-D60F-46DD-AEFD-D76DA2F720AF}" srcOrd="4" destOrd="0" parTransId="{61C0085A-D39E-46D6-9A31-5B6AE1E36762}" sibTransId="{FB4B4843-EDC4-4DF2-A8AD-8972FF4131B5}"/>
    <dgm:cxn modelId="{53F0DBB3-02AC-46C4-9A84-04ADF295387D}" type="presParOf" srcId="{E07E7727-76B3-434E-B081-91B34F9757BC}" destId="{9A857E7A-ADD1-4931-B6A7-5BE1111DD416}" srcOrd="0" destOrd="0" presId="urn:microsoft.com/office/officeart/2005/8/layout/orgChart1"/>
    <dgm:cxn modelId="{F99DF13A-386F-4D1E-A642-B969B81C306D}" type="presParOf" srcId="{9A857E7A-ADD1-4931-B6A7-5BE1111DD416}" destId="{9E6622D7-4E2E-448A-8BB4-86AF73CF1C51}" srcOrd="0" destOrd="0" presId="urn:microsoft.com/office/officeart/2005/8/layout/orgChart1"/>
    <dgm:cxn modelId="{D6A6F3F7-63FD-4155-97BF-6694DA5AF386}" type="presParOf" srcId="{9E6622D7-4E2E-448A-8BB4-86AF73CF1C51}" destId="{A9605AF6-7F4D-47B9-93B6-0878E826FF4B}" srcOrd="0" destOrd="0" presId="urn:microsoft.com/office/officeart/2005/8/layout/orgChart1"/>
    <dgm:cxn modelId="{1A65ABE6-AB48-42BB-B1DB-F81FE6F97D98}" type="presParOf" srcId="{9E6622D7-4E2E-448A-8BB4-86AF73CF1C51}" destId="{734ADE2E-68CD-4BC5-9670-C8C17F9C0BAE}" srcOrd="1" destOrd="0" presId="urn:microsoft.com/office/officeart/2005/8/layout/orgChart1"/>
    <dgm:cxn modelId="{2B85836A-1848-4794-8BFA-4A57F627B69E}" type="presParOf" srcId="{9A857E7A-ADD1-4931-B6A7-5BE1111DD416}" destId="{4170D661-0F6E-4F07-AED0-41FA11A5413C}" srcOrd="1" destOrd="0" presId="urn:microsoft.com/office/officeart/2005/8/layout/orgChart1"/>
    <dgm:cxn modelId="{9F068912-027F-4F2A-96B4-41A379540077}" type="presParOf" srcId="{4170D661-0F6E-4F07-AED0-41FA11A5413C}" destId="{07EA1F47-201A-4F2A-BCBC-AF867EB04EAA}" srcOrd="0" destOrd="0" presId="urn:microsoft.com/office/officeart/2005/8/layout/orgChart1"/>
    <dgm:cxn modelId="{C9435DA6-4F38-4D9B-AC60-813F19235A4C}" type="presParOf" srcId="{4170D661-0F6E-4F07-AED0-41FA11A5413C}" destId="{1C37ECA0-F992-40F2-869B-402DF1E3085F}" srcOrd="1" destOrd="0" presId="urn:microsoft.com/office/officeart/2005/8/layout/orgChart1"/>
    <dgm:cxn modelId="{3DC4B61C-236D-44DB-BF43-F0DCAEBBDED7}" type="presParOf" srcId="{1C37ECA0-F992-40F2-869B-402DF1E3085F}" destId="{AFBC1C8F-1D60-4A27-BAE1-91B98D2288CA}" srcOrd="0" destOrd="0" presId="urn:microsoft.com/office/officeart/2005/8/layout/orgChart1"/>
    <dgm:cxn modelId="{6926EBDA-B445-4D4D-949B-24EE07A594AF}" type="presParOf" srcId="{AFBC1C8F-1D60-4A27-BAE1-91B98D2288CA}" destId="{D28CE2F2-54A6-4039-9EAD-56C4F3001E82}" srcOrd="0" destOrd="0" presId="urn:microsoft.com/office/officeart/2005/8/layout/orgChart1"/>
    <dgm:cxn modelId="{3E932886-A15C-46A2-9869-E58F9FAFCE71}" type="presParOf" srcId="{AFBC1C8F-1D60-4A27-BAE1-91B98D2288CA}" destId="{D4C34D68-E78C-41A8-B827-CEECE78861BB}" srcOrd="1" destOrd="0" presId="urn:microsoft.com/office/officeart/2005/8/layout/orgChart1"/>
    <dgm:cxn modelId="{B4BCCCD4-1F1E-4028-B047-ADD5CAC0C599}" type="presParOf" srcId="{1C37ECA0-F992-40F2-869B-402DF1E3085F}" destId="{0FC5D172-AE5F-43A9-A2C8-006DC5BC85A3}" srcOrd="1" destOrd="0" presId="urn:microsoft.com/office/officeart/2005/8/layout/orgChart1"/>
    <dgm:cxn modelId="{FBC50074-FEC1-4555-A02B-16FFCABD1E2D}" type="presParOf" srcId="{1C37ECA0-F992-40F2-869B-402DF1E3085F}" destId="{FED79143-44CC-4F4D-8F85-C899C76B45F8}" srcOrd="2" destOrd="0" presId="urn:microsoft.com/office/officeart/2005/8/layout/orgChart1"/>
    <dgm:cxn modelId="{AB2DE393-A36E-464F-9B9A-177DAFAD897C}" type="presParOf" srcId="{4170D661-0F6E-4F07-AED0-41FA11A5413C}" destId="{1D05888E-4205-41A3-8447-42351B5FB0BA}" srcOrd="2" destOrd="0" presId="urn:microsoft.com/office/officeart/2005/8/layout/orgChart1"/>
    <dgm:cxn modelId="{39DC3218-D67E-43F8-AEDB-AFEB796BBA19}" type="presParOf" srcId="{4170D661-0F6E-4F07-AED0-41FA11A5413C}" destId="{BE672F0A-62E6-4699-960B-7CED07D89260}" srcOrd="3" destOrd="0" presId="urn:microsoft.com/office/officeart/2005/8/layout/orgChart1"/>
    <dgm:cxn modelId="{4AE00C7E-5CAD-4CD0-8113-F1E1CEAC36AB}" type="presParOf" srcId="{BE672F0A-62E6-4699-960B-7CED07D89260}" destId="{C8D393A4-D5EB-4DCC-8D97-F0A57C4BC12E}" srcOrd="0" destOrd="0" presId="urn:microsoft.com/office/officeart/2005/8/layout/orgChart1"/>
    <dgm:cxn modelId="{F1CCAD22-DEBA-4553-A23E-FD88F33C12B1}" type="presParOf" srcId="{C8D393A4-D5EB-4DCC-8D97-F0A57C4BC12E}" destId="{6945AA8C-A3CD-41E0-97EB-62C56F0B4E6E}" srcOrd="0" destOrd="0" presId="urn:microsoft.com/office/officeart/2005/8/layout/orgChart1"/>
    <dgm:cxn modelId="{B511B266-D4FD-4F42-BF40-FB9196D0611F}" type="presParOf" srcId="{C8D393A4-D5EB-4DCC-8D97-F0A57C4BC12E}" destId="{C431EBAC-D782-4A02-ACC9-4AF7E5A7E8C8}" srcOrd="1" destOrd="0" presId="urn:microsoft.com/office/officeart/2005/8/layout/orgChart1"/>
    <dgm:cxn modelId="{CC6C3064-25F5-49F6-B669-B35B1A20A6D4}" type="presParOf" srcId="{BE672F0A-62E6-4699-960B-7CED07D89260}" destId="{3BE863E8-9173-43FE-B53C-BD92B7AEF6CC}" srcOrd="1" destOrd="0" presId="urn:microsoft.com/office/officeart/2005/8/layout/orgChart1"/>
    <dgm:cxn modelId="{2C470C75-1681-4D01-B022-3F4FCCA4FE67}" type="presParOf" srcId="{BE672F0A-62E6-4699-960B-7CED07D89260}" destId="{5655B2E3-9190-4FAA-A9C4-B7CD0EE4D86C}" srcOrd="2" destOrd="0" presId="urn:microsoft.com/office/officeart/2005/8/layout/orgChart1"/>
    <dgm:cxn modelId="{2EE66F69-7A74-4A74-AA82-D10A4A554573}" type="presParOf" srcId="{4170D661-0F6E-4F07-AED0-41FA11A5413C}" destId="{9FF40358-53E6-439B-BFE4-60C1A90877BD}" srcOrd="4" destOrd="0" presId="urn:microsoft.com/office/officeart/2005/8/layout/orgChart1"/>
    <dgm:cxn modelId="{DA3BE088-0A8E-4662-9C0C-819C1923BD27}" type="presParOf" srcId="{4170D661-0F6E-4F07-AED0-41FA11A5413C}" destId="{5291E460-7D79-4AB6-ACE0-50BCCE5B7E5F}" srcOrd="5" destOrd="0" presId="urn:microsoft.com/office/officeart/2005/8/layout/orgChart1"/>
    <dgm:cxn modelId="{0F6F8554-63F3-47F7-8EAB-6A883F51D64E}" type="presParOf" srcId="{5291E460-7D79-4AB6-ACE0-50BCCE5B7E5F}" destId="{64CCD0A4-CB27-489D-A0F7-80F32B5032E6}" srcOrd="0" destOrd="0" presId="urn:microsoft.com/office/officeart/2005/8/layout/orgChart1"/>
    <dgm:cxn modelId="{476687CE-A2F3-4BE3-B810-95D26475A0CE}" type="presParOf" srcId="{64CCD0A4-CB27-489D-A0F7-80F32B5032E6}" destId="{DF986F89-AC70-4B67-894D-43577B7EDDAF}" srcOrd="0" destOrd="0" presId="urn:microsoft.com/office/officeart/2005/8/layout/orgChart1"/>
    <dgm:cxn modelId="{CD5B9262-4FFF-4E54-BCA0-B2F0CE198BCA}" type="presParOf" srcId="{64CCD0A4-CB27-489D-A0F7-80F32B5032E6}" destId="{6369E93C-5785-4A30-A154-147BF8EC15EC}" srcOrd="1" destOrd="0" presId="urn:microsoft.com/office/officeart/2005/8/layout/orgChart1"/>
    <dgm:cxn modelId="{81E9ECDE-5D2A-452F-82E2-C537D3365042}" type="presParOf" srcId="{5291E460-7D79-4AB6-ACE0-50BCCE5B7E5F}" destId="{3D52A95A-738F-4D4A-A678-9E8AE622ECBB}" srcOrd="1" destOrd="0" presId="urn:microsoft.com/office/officeart/2005/8/layout/orgChart1"/>
    <dgm:cxn modelId="{ADFCFABB-AB75-4656-80F6-E53BBAFB87A4}" type="presParOf" srcId="{5291E460-7D79-4AB6-ACE0-50BCCE5B7E5F}" destId="{14A9E36F-19A8-4F39-B5C0-FF9FD9C1DC1E}" srcOrd="2" destOrd="0" presId="urn:microsoft.com/office/officeart/2005/8/layout/orgChart1"/>
    <dgm:cxn modelId="{170CF6F0-CE02-4787-9DA3-D7897A1C69A1}" type="presParOf" srcId="{4170D661-0F6E-4F07-AED0-41FA11A5413C}" destId="{574CC6E0-6915-432F-AAEB-9E2A94385BCC}" srcOrd="6" destOrd="0" presId="urn:microsoft.com/office/officeart/2005/8/layout/orgChart1"/>
    <dgm:cxn modelId="{8CFF4E4B-288E-4380-AC79-EBB9E9E37F85}" type="presParOf" srcId="{4170D661-0F6E-4F07-AED0-41FA11A5413C}" destId="{27C66CC1-E068-47E0-8E57-D0FD17FA9116}" srcOrd="7" destOrd="0" presId="urn:microsoft.com/office/officeart/2005/8/layout/orgChart1"/>
    <dgm:cxn modelId="{CD7EA16E-0408-481A-8186-4E6234D85B88}" type="presParOf" srcId="{27C66CC1-E068-47E0-8E57-D0FD17FA9116}" destId="{A474C6F3-A07E-4296-84AC-74CE0381A3B9}" srcOrd="0" destOrd="0" presId="urn:microsoft.com/office/officeart/2005/8/layout/orgChart1"/>
    <dgm:cxn modelId="{79AC4C01-B7EE-4635-BEEC-8B89E60D5EE7}" type="presParOf" srcId="{A474C6F3-A07E-4296-84AC-74CE0381A3B9}" destId="{A47A1441-B625-4F69-A8C8-405ADC0AA597}" srcOrd="0" destOrd="0" presId="urn:microsoft.com/office/officeart/2005/8/layout/orgChart1"/>
    <dgm:cxn modelId="{F871C8D4-2E43-42DD-A3E6-61FEE9920FE1}" type="presParOf" srcId="{A474C6F3-A07E-4296-84AC-74CE0381A3B9}" destId="{A377B7F1-5B48-4CD2-9463-96A6B14699A2}" srcOrd="1" destOrd="0" presId="urn:microsoft.com/office/officeart/2005/8/layout/orgChart1"/>
    <dgm:cxn modelId="{1CDC5E1C-2337-4FF2-8150-0B155FD1F83E}" type="presParOf" srcId="{27C66CC1-E068-47E0-8E57-D0FD17FA9116}" destId="{9AC7BA3F-BB74-44DE-AD22-03254E5F040E}" srcOrd="1" destOrd="0" presId="urn:microsoft.com/office/officeart/2005/8/layout/orgChart1"/>
    <dgm:cxn modelId="{91507DAA-123A-4A10-9C13-63D9F32F4DD5}" type="presParOf" srcId="{27C66CC1-E068-47E0-8E57-D0FD17FA9116}" destId="{6F712AD7-83C0-477A-8B7F-642EAE52A698}" srcOrd="2" destOrd="0" presId="urn:microsoft.com/office/officeart/2005/8/layout/orgChart1"/>
    <dgm:cxn modelId="{B8BCDCA2-1C40-4E80-B3C7-2A4AD0EC2820}" type="presParOf" srcId="{4170D661-0F6E-4F07-AED0-41FA11A5413C}" destId="{3649E824-7043-4CCA-AC1C-743B6C706361}" srcOrd="8" destOrd="0" presId="urn:microsoft.com/office/officeart/2005/8/layout/orgChart1"/>
    <dgm:cxn modelId="{DC8B7949-7D16-4FFA-94A1-981CE48D2EA2}" type="presParOf" srcId="{4170D661-0F6E-4F07-AED0-41FA11A5413C}" destId="{EEB060FA-5DF5-4A84-80B4-6191C73E8F59}" srcOrd="9" destOrd="0" presId="urn:microsoft.com/office/officeart/2005/8/layout/orgChart1"/>
    <dgm:cxn modelId="{842D4455-7BC5-4E01-B4BE-9FA4D0A3A4F5}" type="presParOf" srcId="{EEB060FA-5DF5-4A84-80B4-6191C73E8F59}" destId="{CC383552-68D8-45F6-BC68-BC569883F0DD}" srcOrd="0" destOrd="0" presId="urn:microsoft.com/office/officeart/2005/8/layout/orgChart1"/>
    <dgm:cxn modelId="{4FF86829-9039-4FD3-8A32-D1D9258EDABF}" type="presParOf" srcId="{CC383552-68D8-45F6-BC68-BC569883F0DD}" destId="{E491AC00-51AF-40AB-9DE9-DD263EBEA8E4}" srcOrd="0" destOrd="0" presId="urn:microsoft.com/office/officeart/2005/8/layout/orgChart1"/>
    <dgm:cxn modelId="{DA411978-83AA-4DD5-98D5-4889E1B024A4}" type="presParOf" srcId="{CC383552-68D8-45F6-BC68-BC569883F0DD}" destId="{0B755AC6-35F7-4C82-9F42-391EDFC1A116}" srcOrd="1" destOrd="0" presId="urn:microsoft.com/office/officeart/2005/8/layout/orgChart1"/>
    <dgm:cxn modelId="{19318604-324A-4CCA-8273-F37F3052CA0F}" type="presParOf" srcId="{EEB060FA-5DF5-4A84-80B4-6191C73E8F59}" destId="{15DFDE87-DE3E-49F6-BD1D-A8862AD2BCBF}" srcOrd="1" destOrd="0" presId="urn:microsoft.com/office/officeart/2005/8/layout/orgChart1"/>
    <dgm:cxn modelId="{09110B85-3ACC-4072-95E4-408B746C8BD0}" type="presParOf" srcId="{EEB060FA-5DF5-4A84-80B4-6191C73E8F59}" destId="{C67A4119-D360-45F3-9E8A-60F3DF4AA6B5}" srcOrd="2" destOrd="0" presId="urn:microsoft.com/office/officeart/2005/8/layout/orgChart1"/>
    <dgm:cxn modelId="{2B785238-4F41-4FEE-B486-E8691BBA052B}" type="presParOf" srcId="{9A857E7A-ADD1-4931-B6A7-5BE1111DD416}" destId="{75A051E6-E7B3-49C9-9222-354717ACD22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49E824-7043-4CCA-AC1C-743B6C706361}">
      <dsp:nvSpPr>
        <dsp:cNvPr id="0" name=""/>
        <dsp:cNvSpPr/>
      </dsp:nvSpPr>
      <dsp:spPr>
        <a:xfrm>
          <a:off x="2952750" y="486898"/>
          <a:ext cx="2355135" cy="204371"/>
        </a:xfrm>
        <a:custGeom>
          <a:avLst/>
          <a:gdLst/>
          <a:ahLst/>
          <a:cxnLst/>
          <a:rect l="0" t="0" r="0" b="0"/>
          <a:pathLst>
            <a:path>
              <a:moveTo>
                <a:pt x="0" y="0"/>
              </a:moveTo>
              <a:lnTo>
                <a:pt x="0" y="102185"/>
              </a:lnTo>
              <a:lnTo>
                <a:pt x="2355135" y="102185"/>
              </a:lnTo>
              <a:lnTo>
                <a:pt x="2355135" y="204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4CC6E0-6915-432F-AAEB-9E2A94385BCC}">
      <dsp:nvSpPr>
        <dsp:cNvPr id="0" name=""/>
        <dsp:cNvSpPr/>
      </dsp:nvSpPr>
      <dsp:spPr>
        <a:xfrm>
          <a:off x="2952750" y="486898"/>
          <a:ext cx="1177567" cy="204371"/>
        </a:xfrm>
        <a:custGeom>
          <a:avLst/>
          <a:gdLst/>
          <a:ahLst/>
          <a:cxnLst/>
          <a:rect l="0" t="0" r="0" b="0"/>
          <a:pathLst>
            <a:path>
              <a:moveTo>
                <a:pt x="0" y="0"/>
              </a:moveTo>
              <a:lnTo>
                <a:pt x="0" y="102185"/>
              </a:lnTo>
              <a:lnTo>
                <a:pt x="1177567" y="102185"/>
              </a:lnTo>
              <a:lnTo>
                <a:pt x="1177567" y="204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F40358-53E6-439B-BFE4-60C1A90877BD}">
      <dsp:nvSpPr>
        <dsp:cNvPr id="0" name=""/>
        <dsp:cNvSpPr/>
      </dsp:nvSpPr>
      <dsp:spPr>
        <a:xfrm>
          <a:off x="2907030" y="486898"/>
          <a:ext cx="91440" cy="204371"/>
        </a:xfrm>
        <a:custGeom>
          <a:avLst/>
          <a:gdLst/>
          <a:ahLst/>
          <a:cxnLst/>
          <a:rect l="0" t="0" r="0" b="0"/>
          <a:pathLst>
            <a:path>
              <a:moveTo>
                <a:pt x="45720" y="0"/>
              </a:moveTo>
              <a:lnTo>
                <a:pt x="45720" y="204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05888E-4205-41A3-8447-42351B5FB0BA}">
      <dsp:nvSpPr>
        <dsp:cNvPr id="0" name=""/>
        <dsp:cNvSpPr/>
      </dsp:nvSpPr>
      <dsp:spPr>
        <a:xfrm>
          <a:off x="1775182" y="486898"/>
          <a:ext cx="1177567" cy="204371"/>
        </a:xfrm>
        <a:custGeom>
          <a:avLst/>
          <a:gdLst/>
          <a:ahLst/>
          <a:cxnLst/>
          <a:rect l="0" t="0" r="0" b="0"/>
          <a:pathLst>
            <a:path>
              <a:moveTo>
                <a:pt x="1177567" y="0"/>
              </a:moveTo>
              <a:lnTo>
                <a:pt x="1177567" y="102185"/>
              </a:lnTo>
              <a:lnTo>
                <a:pt x="0" y="102185"/>
              </a:lnTo>
              <a:lnTo>
                <a:pt x="0" y="204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EA1F47-201A-4F2A-BCBC-AF867EB04EAA}">
      <dsp:nvSpPr>
        <dsp:cNvPr id="0" name=""/>
        <dsp:cNvSpPr/>
      </dsp:nvSpPr>
      <dsp:spPr>
        <a:xfrm>
          <a:off x="597614" y="486898"/>
          <a:ext cx="2355135" cy="204371"/>
        </a:xfrm>
        <a:custGeom>
          <a:avLst/>
          <a:gdLst/>
          <a:ahLst/>
          <a:cxnLst/>
          <a:rect l="0" t="0" r="0" b="0"/>
          <a:pathLst>
            <a:path>
              <a:moveTo>
                <a:pt x="2355135" y="0"/>
              </a:moveTo>
              <a:lnTo>
                <a:pt x="2355135" y="102185"/>
              </a:lnTo>
              <a:lnTo>
                <a:pt x="0" y="102185"/>
              </a:lnTo>
              <a:lnTo>
                <a:pt x="0" y="2043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605AF6-7F4D-47B9-93B6-0878E826FF4B}">
      <dsp:nvSpPr>
        <dsp:cNvPr id="0" name=""/>
        <dsp:cNvSpPr/>
      </dsp:nvSpPr>
      <dsp:spPr>
        <a:xfrm>
          <a:off x="2466151" y="300"/>
          <a:ext cx="973196" cy="4865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TT-EPOS</a:t>
          </a:r>
        </a:p>
      </dsp:txBody>
      <dsp:txXfrm>
        <a:off x="2466151" y="300"/>
        <a:ext cx="973196" cy="486598"/>
      </dsp:txXfrm>
    </dsp:sp>
    <dsp:sp modelId="{D28CE2F2-54A6-4039-9EAD-56C4F3001E82}">
      <dsp:nvSpPr>
        <dsp:cNvPr id="0" name=""/>
        <dsp:cNvSpPr/>
      </dsp:nvSpPr>
      <dsp:spPr>
        <a:xfrm>
          <a:off x="111016" y="691270"/>
          <a:ext cx="973196" cy="4865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TTE-Switch Space cPCI</a:t>
          </a:r>
        </a:p>
      </dsp:txBody>
      <dsp:txXfrm>
        <a:off x="111016" y="691270"/>
        <a:ext cx="973196" cy="486598"/>
      </dsp:txXfrm>
    </dsp:sp>
    <dsp:sp modelId="{6945AA8C-A3CD-41E0-97EB-62C56F0B4E6E}">
      <dsp:nvSpPr>
        <dsp:cNvPr id="0" name=""/>
        <dsp:cNvSpPr/>
      </dsp:nvSpPr>
      <dsp:spPr>
        <a:xfrm>
          <a:off x="1288584" y="691270"/>
          <a:ext cx="973196" cy="4865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TTE-End System Space cPCI</a:t>
          </a:r>
        </a:p>
      </dsp:txBody>
      <dsp:txXfrm>
        <a:off x="1288584" y="691270"/>
        <a:ext cx="973196" cy="486598"/>
      </dsp:txXfrm>
    </dsp:sp>
    <dsp:sp modelId="{DF986F89-AC70-4B67-894D-43577B7EDDAF}">
      <dsp:nvSpPr>
        <dsp:cNvPr id="0" name=""/>
        <dsp:cNvSpPr/>
      </dsp:nvSpPr>
      <dsp:spPr>
        <a:xfrm>
          <a:off x="2466151" y="691270"/>
          <a:ext cx="973196" cy="4865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TTE-AHU</a:t>
          </a:r>
        </a:p>
      </dsp:txBody>
      <dsp:txXfrm>
        <a:off x="2466151" y="691270"/>
        <a:ext cx="973196" cy="486598"/>
      </dsp:txXfrm>
    </dsp:sp>
    <dsp:sp modelId="{A47A1441-B625-4F69-A8C8-405ADC0AA597}">
      <dsp:nvSpPr>
        <dsp:cNvPr id="0" name=""/>
        <dsp:cNvSpPr/>
      </dsp:nvSpPr>
      <dsp:spPr>
        <a:xfrm>
          <a:off x="3643719" y="691270"/>
          <a:ext cx="973196" cy="4865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TTE-Controller Firmware</a:t>
          </a:r>
        </a:p>
      </dsp:txBody>
      <dsp:txXfrm>
        <a:off x="3643719" y="691270"/>
        <a:ext cx="973196" cy="486598"/>
      </dsp:txXfrm>
    </dsp:sp>
    <dsp:sp modelId="{E491AC00-51AF-40AB-9DE9-DD263EBEA8E4}">
      <dsp:nvSpPr>
        <dsp:cNvPr id="0" name=""/>
        <dsp:cNvSpPr/>
      </dsp:nvSpPr>
      <dsp:spPr>
        <a:xfrm>
          <a:off x="4821287" y="691270"/>
          <a:ext cx="973196" cy="4865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Electrical Ground Support Equipment</a:t>
          </a:r>
        </a:p>
      </dsp:txBody>
      <dsp:txXfrm>
        <a:off x="4821287" y="691270"/>
        <a:ext cx="973196" cy="4865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NAS18</b:Tag>
    <b:SourceType>Report</b:SourceType>
    <b:Guid>{8BDFFD1B-126C-4D8C-845F-C493FABC920B}</b:Guid>
    <b:Title>International Space Power System Interoperability Standards</b:Title>
    <b:Year>2018</b:Year>
    <b:Publisher>NASA</b:Publisher>
    <b:Author>
      <b:Author>
        <b:NameList>
          <b:Person>
            <b:Last>NASA</b:Last>
          </b:Person>
        </b:NameList>
      </b:Author>
    </b:Author>
    <b:URL>https://s3.amazonaws.com/nasasitebuilder-prod/wp-content/uploads/sites/45/2018/05/03155214/Power_020918_R1.pdf</b:URL>
    <b:RefOrder>1</b:RefOrder>
  </b:Source>
  <b:Source>
    <b:Tag>ESA16</b:Tag>
    <b:SourceType>Report</b:SourceType>
    <b:Guid>{205D2E27-8287-47AC-AC04-6B572A413B06}</b:Guid>
    <b:Author>
      <b:Author>
        <b:NameList>
          <b:Person>
            <b:Last>ESA-ESTEC</b:Last>
          </b:Person>
        </b:NameList>
      </b:Author>
    </b:Author>
    <b:Title>Electrical design and interface requirements for power supply</b:Title>
    <b:Year>2016</b:Year>
    <b:Publisher>ESA Requirements ,Standards and Engineering Knowledge Office</b:Publisher>
    <b:City>Noordwijk</b:City>
    <b:Department>Requirements &amp; Standards Division</b:Department>
    <b:Institution>ECSS Secretariat</b:Institution>
    <b:RefOrder>2</b:RefOrder>
  </b:Source>
  <b:Source>
    <b:Tag>ESA12</b:Tag>
    <b:SourceType>Report</b:SourceType>
    <b:Guid>{E5A0C26E-55C3-4C7C-8E82-29FDAD6E0326}</b:Guid>
    <b:Author>
      <b:Author>
        <b:NameList>
          <b:Person>
            <b:Last>ESA-ESTEC</b:Last>
          </b:Person>
        </b:NameList>
      </b:Author>
    </b:Author>
    <b:Title>ECSS-E-ST-20-07C Rev. 1, Electromagnetic compatibility</b:Title>
    <b:Year>2012</b:Year>
    <b:Publisher>ESA Requirements and Standards Division</b:Publisher>
    <b:City>Noordwijk</b:City>
    <b:RefOrder>4</b:RefOrder>
  </b:Source>
  <b:Source>
    <b:Tag>ESA11</b:Tag>
    <b:SourceType>Report</b:SourceType>
    <b:Guid>{4EE68339-F532-4313-810C-834C53042E49}</b:Guid>
    <b:Author>
      <b:Author>
        <b:NameList>
          <b:Person>
            <b:Last>ESA-ESTEC</b:Last>
          </b:Person>
        </b:NameList>
      </b:Author>
    </b:Author>
    <b:Title>ECSS-Q-ST-30-11C Rev 1</b:Title>
    <b:Year>2011</b:Year>
    <b:Publisher>ECSS Secretariat</b:Publisher>
    <b:City>Noordwijk</b:City>
    <b:RefOrder>3</b:RefOrder>
  </b:Source>
  <b:Source>
    <b:Tag>ESA121</b:Tag>
    <b:SourceType>Report</b:SourceType>
    <b:Guid>{AB843D66-40DF-46AE-9F8B-5DCCE034B0AA}</b:Guid>
    <b:Author>
      <b:Author>
        <b:NameList>
          <b:Person>
            <b:Last>ESA-ESTEC</b:Last>
          </b:Person>
        </b:NameList>
      </b:Author>
    </b:Author>
    <b:Title>ECSS‐E‐ST‐10‐03C</b:Title>
    <b:Year>2012</b:Year>
    <b:Publisher>ECSS Secretariat</b:Publisher>
    <b:City>Noordwijk</b:City>
    <b:RefOrder>5</b:RefOrder>
  </b:Source>
</b:Sources>
</file>

<file path=customXml/itemProps1.xml><?xml version="1.0" encoding="utf-8"?>
<ds:datastoreItem xmlns:ds="http://schemas.openxmlformats.org/officeDocument/2006/customXml" ds:itemID="{55B0A2CE-1732-46F6-A840-B8E3365F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TTTech-Manual_Aero.dotx</Template>
  <TotalTime>0</TotalTime>
  <Pages>10</Pages>
  <Words>2353</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TTTech</Company>
  <LinksUpToDate>false</LinksUpToDate>
  <CharactersWithSpaces>16626</CharactersWithSpaces>
  <SharedDoc>false</SharedDoc>
  <HLinks>
    <vt:vector size="24" baseType="variant">
      <vt:variant>
        <vt:i4>1114168</vt:i4>
      </vt:variant>
      <vt:variant>
        <vt:i4>20</vt:i4>
      </vt:variant>
      <vt:variant>
        <vt:i4>0</vt:i4>
      </vt:variant>
      <vt:variant>
        <vt:i4>5</vt:i4>
      </vt:variant>
      <vt:variant>
        <vt:lpwstr/>
      </vt:variant>
      <vt:variant>
        <vt:lpwstr>_Toc151193115</vt:lpwstr>
      </vt:variant>
      <vt:variant>
        <vt:i4>1114168</vt:i4>
      </vt:variant>
      <vt:variant>
        <vt:i4>14</vt:i4>
      </vt:variant>
      <vt:variant>
        <vt:i4>0</vt:i4>
      </vt:variant>
      <vt:variant>
        <vt:i4>5</vt:i4>
      </vt:variant>
      <vt:variant>
        <vt:lpwstr/>
      </vt:variant>
      <vt:variant>
        <vt:lpwstr>_Toc151193114</vt:lpwstr>
      </vt:variant>
      <vt:variant>
        <vt:i4>1114168</vt:i4>
      </vt:variant>
      <vt:variant>
        <vt:i4>8</vt:i4>
      </vt:variant>
      <vt:variant>
        <vt:i4>0</vt:i4>
      </vt:variant>
      <vt:variant>
        <vt:i4>5</vt:i4>
      </vt:variant>
      <vt:variant>
        <vt:lpwstr/>
      </vt:variant>
      <vt:variant>
        <vt:lpwstr>_Toc151193113</vt:lpwstr>
      </vt:variant>
      <vt:variant>
        <vt:i4>1114168</vt:i4>
      </vt:variant>
      <vt:variant>
        <vt:i4>2</vt:i4>
      </vt:variant>
      <vt:variant>
        <vt:i4>0</vt:i4>
      </vt:variant>
      <vt:variant>
        <vt:i4>5</vt:i4>
      </vt:variant>
      <vt:variant>
        <vt:lpwstr/>
      </vt:variant>
      <vt:variant>
        <vt:lpwstr>_Toc151193112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&lt;enter here&gt;</dc:subject>
  <dc:creator>Christoph Larndorfer</dc:creator>
  <cp:lastModifiedBy>David Jelem</cp:lastModifiedBy>
  <cp:revision>7</cp:revision>
  <cp:lastPrinted>2003-11-25T08:59:00Z</cp:lastPrinted>
  <dcterms:created xsi:type="dcterms:W3CDTF">2019-09-17T11:40:00Z</dcterms:created>
  <dcterms:modified xsi:type="dcterms:W3CDTF">2019-09-17T15:32:00Z</dcterms:modified>
</cp:coreProperties>
</file>