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520DC5" w14:textId="470264FB" w:rsidR="00461173" w:rsidRDefault="00461173" w:rsidP="00461173">
      <w:pPr>
        <w:pStyle w:val="Title"/>
      </w:pPr>
      <w:r>
        <w:t>Website page</w:t>
      </w:r>
    </w:p>
    <w:p w14:paraId="4A8708D1" w14:textId="34F55E58" w:rsidR="00EA59A6" w:rsidRPr="00EA59A6" w:rsidRDefault="00EA59A6" w:rsidP="00EA59A6">
      <w:pPr>
        <w:pStyle w:val="Style1"/>
      </w:pPr>
      <w:r w:rsidRPr="00EA59A6">
        <w:t>High performance cooling methods are necessary to meet the thermal challenges associated with the ongoing miniaturisation of electronic devices for satellites. Conventional passive devices such as heat pipes are no longer capable of managing the expected power densities, and ESA have turned to actively pumped two phase cooling loops. The pumps for these applications must withstand high working pressures (up to 60 atmospheres) and meet stringent requirements for reliability.</w:t>
      </w:r>
    </w:p>
    <w:p w14:paraId="0E870A6C" w14:textId="6A3C4C38" w:rsidR="00EA59A6" w:rsidRDefault="00EA59A6" w:rsidP="00EA59A6">
      <w:pPr>
        <w:pStyle w:val="Style1"/>
      </w:pPr>
      <w:r>
        <w:t>The researchers at the University of Limerick</w:t>
      </w:r>
      <w:r w:rsidR="00271769">
        <w:t xml:space="preserve"> (UL)</w:t>
      </w:r>
      <w:r>
        <w:t xml:space="preserve"> have developed a unique </w:t>
      </w:r>
      <w:proofErr w:type="spellStart"/>
      <w:r>
        <w:t>micropumping</w:t>
      </w:r>
      <w:proofErr w:type="spellEnd"/>
      <w:r>
        <w:t xml:space="preserve"> technology that allows for high pumping powers, high </w:t>
      </w:r>
      <w:r w:rsidR="00B60109">
        <w:t>reliability,</w:t>
      </w:r>
      <w:r>
        <w:t xml:space="preserve"> and high working pressures. </w:t>
      </w:r>
    </w:p>
    <w:p w14:paraId="113C5C89" w14:textId="19666B8C" w:rsidR="00EA59A6" w:rsidRDefault="00EA59A6" w:rsidP="00EA59A6">
      <w:pPr>
        <w:pStyle w:val="Style1"/>
      </w:pPr>
      <w:r>
        <w:t>As part of an OSIP project, the</w:t>
      </w:r>
      <w:r w:rsidR="00271769">
        <w:t xml:space="preserve"> UL team developed a flow control unit consisting of manifold of five micropumps and a flow sensor that can withstand high working pressures (up to 150 bar). The flow control unit was integrated into a two-phase cooling demonstrator using </w:t>
      </w:r>
      <w:proofErr w:type="spellStart"/>
      <w:r w:rsidR="00271769">
        <w:t>Novec</w:t>
      </w:r>
      <w:proofErr w:type="spellEnd"/>
      <w:r w:rsidR="00271769">
        <w:t xml:space="preserve"> 7100 as working fluid and it was shown that with a flow rate of 124 g/min it was possible to dissipate</w:t>
      </w:r>
      <w:r w:rsidR="00B60109">
        <w:t xml:space="preserve"> a heat rate of</w:t>
      </w:r>
      <w:r w:rsidR="00271769">
        <w:t xml:space="preserve"> 350 W (16.5 W/cm</w:t>
      </w:r>
      <w:r w:rsidR="00271769">
        <w:rPr>
          <w:vertAlign w:val="superscript"/>
        </w:rPr>
        <w:t>2</w:t>
      </w:r>
      <w:r w:rsidR="00271769">
        <w:t>).</w:t>
      </w:r>
    </w:p>
    <w:p w14:paraId="09388DA3" w14:textId="599E6D65" w:rsidR="0023126D" w:rsidRDefault="0023126D" w:rsidP="00EA59A6">
      <w:pPr>
        <w:pStyle w:val="Style1"/>
      </w:pPr>
    </w:p>
    <w:p w14:paraId="098C1084" w14:textId="77777777" w:rsidR="0023126D" w:rsidRDefault="0023126D" w:rsidP="0023126D">
      <w:pPr>
        <w:pStyle w:val="Style1"/>
        <w:keepNext/>
        <w:jc w:val="center"/>
      </w:pPr>
      <w:r>
        <w:rPr>
          <w:noProof/>
        </w:rPr>
        <w:drawing>
          <wp:inline distT="0" distB="0" distL="0" distR="0" wp14:anchorId="6BB945EA" wp14:editId="7A97D3C1">
            <wp:extent cx="3888188" cy="1986741"/>
            <wp:effectExtent l="0" t="0" r="0" b="0"/>
            <wp:docPr id="1" name="Picture 1" descr="Diagram, schematic&#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Diagram, schematic&#10;&#10;Description automatically generated"/>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3897451" cy="1991474"/>
                    </a:xfrm>
                    <a:prstGeom prst="rect">
                      <a:avLst/>
                    </a:prstGeom>
                    <a:noFill/>
                    <a:ln>
                      <a:noFill/>
                    </a:ln>
                  </pic:spPr>
                </pic:pic>
              </a:graphicData>
            </a:graphic>
          </wp:inline>
        </w:drawing>
      </w:r>
    </w:p>
    <w:p w14:paraId="2DD7AAF6" w14:textId="74675C15" w:rsidR="0023126D" w:rsidRDefault="0023126D" w:rsidP="0023126D">
      <w:pPr>
        <w:pStyle w:val="Caption"/>
        <w:jc w:val="center"/>
      </w:pPr>
      <w:r>
        <w:t xml:space="preserve">Figure </w:t>
      </w:r>
      <w:r w:rsidR="00C11ED4">
        <w:fldChar w:fldCharType="begin"/>
      </w:r>
      <w:r w:rsidR="00C11ED4">
        <w:instrText xml:space="preserve"> SEQ Figure \* ARABIC </w:instrText>
      </w:r>
      <w:r w:rsidR="00C11ED4">
        <w:fldChar w:fldCharType="separate"/>
      </w:r>
      <w:r>
        <w:rPr>
          <w:noProof/>
        </w:rPr>
        <w:t>1</w:t>
      </w:r>
      <w:r w:rsidR="00C11ED4">
        <w:rPr>
          <w:noProof/>
        </w:rPr>
        <w:fldChar w:fldCharType="end"/>
      </w:r>
      <w:r>
        <w:t xml:space="preserve"> - Schematic of the 2-phase cooling loop</w:t>
      </w:r>
    </w:p>
    <w:p w14:paraId="554703F4" w14:textId="206F9843" w:rsidR="0023126D" w:rsidRDefault="0023126D" w:rsidP="0023126D"/>
    <w:p w14:paraId="485EC4C2" w14:textId="77777777" w:rsidR="0023126D" w:rsidRDefault="0023126D" w:rsidP="0023126D">
      <w:pPr>
        <w:keepNext/>
      </w:pPr>
      <w:r>
        <w:rPr>
          <w:noProof/>
        </w:rPr>
        <w:drawing>
          <wp:inline distT="0" distB="0" distL="0" distR="0" wp14:anchorId="6BFD0552" wp14:editId="2B6E474B">
            <wp:extent cx="2790908" cy="1855246"/>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795019" cy="1857979"/>
                    </a:xfrm>
                    <a:prstGeom prst="rect">
                      <a:avLst/>
                    </a:prstGeom>
                    <a:noFill/>
                    <a:ln>
                      <a:noFill/>
                    </a:ln>
                  </pic:spPr>
                </pic:pic>
              </a:graphicData>
            </a:graphic>
          </wp:inline>
        </w:drawing>
      </w:r>
    </w:p>
    <w:p w14:paraId="7430F60A" w14:textId="2E5B5E8B" w:rsidR="0023126D" w:rsidRPr="0023126D" w:rsidRDefault="0023126D" w:rsidP="0023126D">
      <w:pPr>
        <w:pStyle w:val="Caption"/>
        <w:jc w:val="center"/>
      </w:pPr>
      <w:r>
        <w:t xml:space="preserve">Figure </w:t>
      </w:r>
      <w:r w:rsidR="00C11ED4">
        <w:fldChar w:fldCharType="begin"/>
      </w:r>
      <w:r w:rsidR="00C11ED4">
        <w:instrText xml:space="preserve"> SEQ Figure \* ARABIC </w:instrText>
      </w:r>
      <w:r w:rsidR="00C11ED4">
        <w:fldChar w:fldCharType="separate"/>
      </w:r>
      <w:r>
        <w:rPr>
          <w:noProof/>
        </w:rPr>
        <w:t>2</w:t>
      </w:r>
      <w:r w:rsidR="00C11ED4">
        <w:rPr>
          <w:noProof/>
        </w:rPr>
        <w:fldChar w:fldCharType="end"/>
      </w:r>
      <w:r>
        <w:t xml:space="preserve"> - Scale of the micropumps used</w:t>
      </w:r>
    </w:p>
    <w:sectPr w:rsidR="0023126D" w:rsidRPr="0023126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Open Sans">
    <w:charset w:val="00"/>
    <w:family w:val="swiss"/>
    <w:pitch w:val="variable"/>
    <w:sig w:usb0="E00002EF" w:usb1="4000205B" w:usb2="00000028" w:usb3="00000000" w:csb0="0000019F" w:csb1="00000000"/>
  </w:font>
  <w:font w:name="Yu Mincho">
    <w:altName w:val="游明朝"/>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5224" w:allStyles="0" w:customStyles="0" w:latentStyles="1" w:stylesInUse="0" w:headingStyles="1" w:numberingStyles="0" w:tableStyles="0" w:directFormattingOnRuns="0" w:directFormattingOnParagraphs="1" w:directFormattingOnNumbering="0" w:directFormattingOnTables="0" w:clearFormatting="1" w:top3HeadingStyles="0" w:visibleStyles="1" w:alternateStyleName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1173"/>
    <w:rsid w:val="00061260"/>
    <w:rsid w:val="000F1519"/>
    <w:rsid w:val="0023126D"/>
    <w:rsid w:val="00271769"/>
    <w:rsid w:val="00461173"/>
    <w:rsid w:val="004868B3"/>
    <w:rsid w:val="00632AF8"/>
    <w:rsid w:val="006A64F2"/>
    <w:rsid w:val="006D1E8E"/>
    <w:rsid w:val="006D2E43"/>
    <w:rsid w:val="00B60109"/>
    <w:rsid w:val="00C11ED4"/>
    <w:rsid w:val="00D46188"/>
    <w:rsid w:val="00DC73D1"/>
    <w:rsid w:val="00EA59A6"/>
  </w:rsids>
  <m:mathPr>
    <m:mathFont m:val="Cambria Math"/>
    <m:brkBin m:val="before"/>
    <m:brkBinSub m:val="--"/>
    <m:smallFrac m:val="0"/>
    <m:dispDef/>
    <m:lMargin m:val="0"/>
    <m:rMargin m:val="0"/>
    <m:defJc m:val="centerGroup"/>
    <m:wrapIndent m:val="1440"/>
    <m:intLim m:val="subSup"/>
    <m:naryLim m:val="undOvr"/>
  </m:mathPr>
  <w:themeFontLang w:val="en-IE"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390A81"/>
  <w15:chartTrackingRefBased/>
  <w15:docId w15:val="{B8705F37-461A-439C-8AE0-3009AB0238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Open Sans" w:eastAsiaTheme="minorEastAsia" w:hAnsi="Open Sans" w:cs="Open Sans"/>
        <w:color w:val="343A40"/>
        <w:lang w:val="en-IE" w:eastAsia="ja-JP"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868B3"/>
    <w:pPr>
      <w:spacing w:after="120" w:line="240" w:lineRule="auto"/>
      <w:jc w:val="both"/>
    </w:pPr>
    <w:rPr>
      <w:rFonts w:ascii="Times New Roman" w:hAnsi="Times New Roman"/>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6D2E43"/>
    <w:pPr>
      <w:spacing w:after="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D2E43"/>
    <w:rPr>
      <w:rFonts w:asciiTheme="majorHAnsi" w:eastAsiaTheme="majorEastAsia" w:hAnsiTheme="majorHAnsi" w:cstheme="majorBidi"/>
      <w:spacing w:val="-10"/>
      <w:kern w:val="28"/>
      <w:sz w:val="56"/>
      <w:szCs w:val="56"/>
    </w:rPr>
  </w:style>
  <w:style w:type="paragraph" w:customStyle="1" w:styleId="Style1">
    <w:name w:val="Style1"/>
    <w:basedOn w:val="Normal"/>
    <w:autoRedefine/>
    <w:qFormat/>
    <w:rsid w:val="00EA59A6"/>
    <w:rPr>
      <w:rFonts w:ascii="Calibri" w:eastAsiaTheme="minorHAnsi" w:hAnsi="Calibri"/>
      <w:color w:val="0D0D0D" w:themeColor="text1" w:themeTint="F2"/>
      <w:spacing w:val="8"/>
      <w:lang w:val="en-GB" w:eastAsia="en-US"/>
    </w:rPr>
  </w:style>
  <w:style w:type="paragraph" w:styleId="Caption">
    <w:name w:val="caption"/>
    <w:basedOn w:val="Normal"/>
    <w:next w:val="Normal"/>
    <w:uiPriority w:val="35"/>
    <w:unhideWhenUsed/>
    <w:qFormat/>
    <w:rsid w:val="0023126D"/>
    <w:pPr>
      <w:spacing w:after="200"/>
    </w:pPr>
    <w:rPr>
      <w:i/>
      <w:iCs/>
      <w:color w:val="44546A" w:themeColor="text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png"/><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184</Words>
  <Characters>1050</Characters>
  <Application>Microsoft Office Word</Application>
  <DocSecurity>4</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Valeria.Nico</dc:creator>
  <cp:keywords/>
  <dc:description/>
  <cp:lastModifiedBy>Paola Semeraro</cp:lastModifiedBy>
  <cp:revision>2</cp:revision>
  <dcterms:created xsi:type="dcterms:W3CDTF">2022-12-12T14:07:00Z</dcterms:created>
  <dcterms:modified xsi:type="dcterms:W3CDTF">2022-12-12T14:07:00Z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3976fa30-1907-4356-8241-62ea5e1c0256_Enabled">
    <vt:lpwstr>true</vt:lpwstr>
  </property>
  <property fmtid="{D5CDD505-2E9C-101B-9397-08002B2CF9AE}" pid="3" name="MSIP_Label_3976fa30-1907-4356-8241-62ea5e1c0256_SetDate">
    <vt:lpwstr>2022-12-12T14:07:58Z</vt:lpwstr>
  </property>
  <property fmtid="{D5CDD505-2E9C-101B-9397-08002B2CF9AE}" pid="4" name="MSIP_Label_3976fa30-1907-4356-8241-62ea5e1c0256_Method">
    <vt:lpwstr>Standard</vt:lpwstr>
  </property>
  <property fmtid="{D5CDD505-2E9C-101B-9397-08002B2CF9AE}" pid="5" name="MSIP_Label_3976fa30-1907-4356-8241-62ea5e1c0256_Name">
    <vt:lpwstr>ESA UNCLASSIFIED – For ESA Official Use Only</vt:lpwstr>
  </property>
  <property fmtid="{D5CDD505-2E9C-101B-9397-08002B2CF9AE}" pid="6" name="MSIP_Label_3976fa30-1907-4356-8241-62ea5e1c0256_SiteId">
    <vt:lpwstr>9a5cacd0-2bef-4dd7-ac5c-7ebe1f54f495</vt:lpwstr>
  </property>
  <property fmtid="{D5CDD505-2E9C-101B-9397-08002B2CF9AE}" pid="7" name="MSIP_Label_3976fa30-1907-4356-8241-62ea5e1c0256_ActionId">
    <vt:lpwstr>d1cac9e3-977a-4402-ab70-baea5882e4d6</vt:lpwstr>
  </property>
  <property fmtid="{D5CDD505-2E9C-101B-9397-08002B2CF9AE}" pid="8" name="MSIP_Label_3976fa30-1907-4356-8241-62ea5e1c0256_ContentBits">
    <vt:lpwstr>0</vt:lpwstr>
  </property>
</Properties>
</file>